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11577E">
      <w:pPr>
        <w:pStyle w:val="berschrift1"/>
        <w:jc w:val="center"/>
        <w:rPr>
          <w:lang w:val="en-US"/>
        </w:rPr>
      </w:pPr>
      <w:r w:rsidRPr="00E843BA">
        <w:rPr>
          <w:noProof/>
          <w:lang w:val="en-US"/>
        </w:rPr>
        <w:drawing>
          <wp:inline distT="0" distB="0" distL="0" distR="0" wp14:anchorId="2F4E57F5" wp14:editId="5C40DC0D">
            <wp:extent cx="4302287" cy="1900362"/>
            <wp:effectExtent l="0" t="0" r="3175"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stretch>
                      <a:fillRect/>
                    </a:stretch>
                  </pic:blipFill>
                  <pic:spPr>
                    <a:xfrm>
                      <a:off x="0" y="0"/>
                      <a:ext cx="4357696" cy="192483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43460E18"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w:t>
      </w:r>
      <w:r w:rsidR="42E16D65" w:rsidRPr="42E16D65">
        <w:rPr>
          <w:lang w:val="en-US"/>
        </w:rPr>
        <w:lastRenderedPageBreak/>
        <w:t xml:space="preserve">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67478B1F"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operation</w:t>
      </w:r>
    </w:p>
    <w:p w14:paraId="32A36C38" w14:textId="799B4F51" w:rsidR="00723AE3" w:rsidRPr="002A4361" w:rsidRDefault="6293A840" w:rsidP="001F4FEB">
      <w:pPr>
        <w:pStyle w:val="berschrift1"/>
        <w:numPr>
          <w:ilvl w:val="0"/>
          <w:numId w:val="6"/>
        </w:numPr>
        <w:rPr>
          <w:lang w:val="en-US"/>
        </w:rPr>
      </w:pPr>
      <w:bookmarkStart w:id="2" w:name="_3znysh7"/>
      <w:bookmarkEnd w:id="2"/>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26971630" w:rsidR="008E15D6" w:rsidRPr="00462857" w:rsidRDefault="227D4B47" w:rsidP="008E15D6">
      <w:pPr>
        <w:rPr>
          <w:lang w:val="de-D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w:t>
      </w:r>
      <w:r w:rsidR="00E843BA">
        <w:rPr>
          <w:lang w:val="en-US"/>
        </w:rPr>
        <w:t>lower</w:t>
      </w:r>
      <w:r w:rsidRPr="227D4B47">
        <w:rPr>
          <w:lang w:val="en-US"/>
        </w:rPr>
        <w:t xml:space="preserv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843BA">
        <w:rPr>
          <w:lang w:val="en-US"/>
        </w:rPr>
        <w:t>To</w:t>
      </w:r>
      <w:r w:rsidR="00426BC2">
        <w:rPr>
          <w:lang w:val="en-US"/>
        </w:rPr>
        <w:t xml:space="preserve"> this </w:t>
      </w:r>
      <w:r w:rsidR="00E843BA">
        <w:rPr>
          <w:lang w:val="en-US"/>
        </w:rPr>
        <w:t>end</w:t>
      </w:r>
      <w:r w:rsidR="00426BC2">
        <w:rPr>
          <w:lang w:val="en-US"/>
        </w:rPr>
        <w: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462857" w:rsidRPr="00462857">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EndPr/>
        <w:sdtContent>
          <w:r w:rsidR="00462857">
            <w:rPr>
              <w:lang w:val="de-DE"/>
            </w:rPr>
            <w:fldChar w:fldCharType="begin"/>
          </w:r>
          <w:r w:rsidR="00462857" w:rsidRP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w:instrText>
          </w:r>
          <w:r w:rsidR="00462857">
            <w:rPr>
              <w:lang w:val="de-DE"/>
            </w:rPr>
            <w:instrText>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w:instrText>
          </w:r>
          <w:r w:rsidR="00462857" w:rsidRPr="00462857">
            <w:rPr>
              <w:lang w:val="de-DE"/>
            </w:rPr>
            <w:instrText>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yNFQxNDowNjo1MC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r w:rsidR="00B82ED6">
            <w:rPr>
              <w:lang w:val="de-DE"/>
            </w:rPr>
            <w:t>(Mauky et al., 2016; Daniel</w:t>
          </w:r>
          <w:r w:rsidR="00B82ED6">
            <w:rPr>
              <w:rFonts w:ascii="Times New Roman" w:hAnsi="Times New Roman" w:cs="Times New Roman"/>
              <w:lang w:val="de-DE"/>
            </w:rPr>
            <w:t>‐</w:t>
          </w:r>
          <w:r w:rsidR="00B82ED6">
            <w:rPr>
              <w:lang w:val="de-DE"/>
            </w:rPr>
            <w:t>Gromke et al., 2018; Theuerl et al., 2019)</w:t>
          </w:r>
          <w:r w:rsidR="00462857">
            <w:rPr>
              <w:lang w:val="de-DE"/>
            </w:rPr>
            <w:fldChar w:fldCharType="end"/>
          </w:r>
          <w:r w:rsidR="00462857">
            <w:rPr>
              <w:lang w:val="de-DE"/>
            </w:rPr>
            <w:t>.</w:t>
          </w:r>
        </w:sdtContent>
      </w:sdt>
    </w:p>
    <w:p w14:paraId="3671B507" w14:textId="3AEAA625"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EndPr/>
        <w:sdtContent>
          <w:r w:rsidR="00576E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OdW1iZXJPZlZvbHVtZXMiOiIxOC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r w:rsidR="00576E3F">
            <w:rPr>
              <w:lang w:val="en-US"/>
            </w:rPr>
            <w:fldChar w:fldCharType="separate"/>
          </w:r>
          <w:r w:rsidR="00B82ED6">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End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B82ED6">
            <w:rPr>
              <w:lang w:val="en-US"/>
            </w:rPr>
            <w:t>(Mauky et al., 2016)</w:t>
          </w:r>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1ABEA45C"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EndPr/>
        <w:sdtContent>
          <w:r w:rsidR="00E210D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B82ED6">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EndPr/>
        <w:sdtContent>
          <w:r w:rsidR="00C82E0C">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B82ED6">
            <w:rPr>
              <w:lang w:val="en-US"/>
            </w:rPr>
            <w:t>(Jønson et al., 2022)</w:t>
          </w:r>
          <w:r w:rsidR="00C82E0C">
            <w:rPr>
              <w:lang w:val="en-US"/>
            </w:rPr>
            <w:fldChar w:fldCharType="end"/>
          </w:r>
        </w:sdtContent>
      </w:sdt>
      <w:r w:rsidR="00C1157C">
        <w:rPr>
          <w:lang w:val="en-US"/>
        </w:rPr>
        <w:t xml:space="preserve"> </w:t>
      </w:r>
      <w:r w:rsidR="42E16D65" w:rsidRPr="42E16D65">
        <w:rPr>
          <w:lang w:val="en-US"/>
        </w:rPr>
        <w:t xml:space="preserve">. </w:t>
      </w:r>
    </w:p>
    <w:p w14:paraId="5D578804" w14:textId="32D1AB7F" w:rsidR="008E55E9" w:rsidRDefault="00433661" w:rsidP="0EF766E9">
      <w:pPr>
        <w:rPr>
          <w:lang w:val="en-US"/>
        </w:rPr>
      </w:pPr>
      <w:r>
        <w:rPr>
          <w:lang w:val="en-US"/>
        </w:rPr>
        <w:lastRenderedPageBreak/>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E145CE">
        <w:rPr>
          <w:lang w:val="en-US"/>
        </w:rPr>
        <w:t>,</w:t>
      </w:r>
      <w:r w:rsidR="009D3C99">
        <w:rPr>
          <w:lang w:val="en-US"/>
        </w:rPr>
        <w:t xml:space="preserve"> such as organic waste</w:t>
      </w:r>
      <w:r w:rsidR="00E145CE">
        <w:rPr>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EndPr/>
        <w:sdtContent>
          <w:r w:rsidR="007F6305">
            <w:rPr>
              <w:lang w:val="en-US"/>
            </w:rPr>
            <w:fldChar w:fldCharType="begin"/>
          </w:r>
          <w:r w:rsidR="007F630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0seyIkaWQiOiIyMSIsIiR0eXBlIjoiU3dpc3NBY2FkZW1pYy5DaXRhdmkuQ2l0YXRpb25zLldvcmRQbGFjZWhvbGRlckVudHJ5LCBTd2lzc0FjYWRlbWljLkNpdGF2aSIsIklkIjoiNTVjZTc5NGEtYTIxYS00OWYyLWExN2EtYjY3Y2E0YjJkNmRkIiwiUmFuZ2VTdGFydCI6MjcsIlJhbmdlTGVuZ3RoIjoyMywiUmVmZXJlbmNlSWQiOiI0NWFiYjM3OS1jNjVjLTRmYTItYmU0My0yYzcwNmJjOWM4OD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yNy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I4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jk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zA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zE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My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yNFQxNDowNjo1M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r w:rsidR="00B82ED6">
            <w:rPr>
              <w:lang w:val="en-US"/>
            </w:rPr>
            <w:t>(Daniel</w:t>
          </w:r>
          <w:r w:rsidR="00B82ED6">
            <w:rPr>
              <w:rFonts w:ascii="Times New Roman" w:hAnsi="Times New Roman" w:cs="Times New Roman"/>
              <w:lang w:val="en-US"/>
            </w:rPr>
            <w:t>‐</w:t>
          </w:r>
          <w:r w:rsidR="00B82ED6">
            <w:rPr>
              <w:lang w:val="en-US"/>
            </w:rPr>
            <w:t>Gromke et al., 2018; Theuerl et al., 2019)</w:t>
          </w:r>
          <w:r w:rsidR="007F6305">
            <w:rPr>
              <w:lang w:val="en-US"/>
            </w:rPr>
            <w:fldChar w:fldCharType="end"/>
          </w:r>
        </w:sdtContent>
      </w:sdt>
      <w:r w:rsidR="007F6305">
        <w:rPr>
          <w:lang w:val="en-US"/>
        </w:rPr>
        <w:t>. While f</w:t>
      </w:r>
      <w:r w:rsidR="00577F63">
        <w:rPr>
          <w:lang w:val="en-US"/>
        </w:rPr>
        <w:t>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EndPr/>
        <w:sdtContent>
          <w:r w:rsidR="00C84BAD">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y0yNFQxNDowNjo1M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B82ED6">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43FADF60"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End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y0yNFQxNDowNjo1M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B82ED6">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End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ctMjRUMTQ6MDY6NTA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B82ED6">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End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B82ED6">
            <w:rPr>
              <w:lang w:val="en-US"/>
            </w:rPr>
            <w:t>(Kegl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E145CE">
        <w:rPr>
          <w:lang w:val="en-US"/>
        </w:rPr>
        <w:t>that</w:t>
      </w:r>
      <w:r w:rsidR="00E145CE"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r w:rsidR="3775BB1F" w:rsidRPr="3775BB1F">
        <w:rPr>
          <w:lang w:val="en-US"/>
        </w:rPr>
        <w:t>full</w:t>
      </w:r>
      <w:r w:rsidR="00663103">
        <w:rPr>
          <w:lang w:val="en-US"/>
        </w:rPr>
        <w:t xml:space="preserve"> </w:t>
      </w:r>
      <w:r w:rsidR="3775BB1F" w:rsidRPr="3775BB1F">
        <w:rPr>
          <w:lang w:val="en-US"/>
        </w:rPr>
        <w:t>scale plants</w:t>
      </w:r>
      <w:r w:rsidR="00F33BB4">
        <w:rPr>
          <w:lang w:val="en-US"/>
        </w:rPr>
        <w:t xml:space="preserve"> </w:t>
      </w:r>
      <w:r w:rsidR="009C04C9">
        <w:rPr>
          <w:lang w:val="en-US"/>
        </w:rPr>
        <w:t xml:space="preserve">to do so </w:t>
      </w:r>
      <w:sdt>
        <w:sdtPr>
          <w:rPr>
            <w:lang w:val="en-US"/>
          </w:rPr>
          <w:alias w:val="To edit, see citavi.com/edit"/>
          <w:tag w:val="CitaviPlaceholder#97290923-0616-459d-a112-3c6ac50e2cf3"/>
          <w:id w:val="1620577015"/>
          <w:placeholder>
            <w:docPart w:val="A1F330D0A91A470BBACAFF86F6EBC617"/>
          </w:placeholder>
        </w:sdtPr>
        <w:sdtEndPr/>
        <w:sdtContent>
          <w:r w:rsidR="00F33BB4">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RUMTQ6MDY6NT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B82ED6">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End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B82ED6">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End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NFQxNDowNjo1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B82ED6">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EndPr/>
        <w:sdtContent>
          <w:r w:rsidR="00F33BB4">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y0yNFQxNDowNjo1M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B82ED6">
            <w:rPr>
              <w:lang w:val="en-US"/>
            </w:rPr>
            <w:t>(García-Sandoval et al., 2016; Raeyatdoost et al., 2023)</w:t>
          </w:r>
          <w:r w:rsidR="00F33BB4">
            <w:rPr>
              <w:lang w:val="en-US"/>
            </w:rPr>
            <w:fldChar w:fldCharType="end"/>
          </w:r>
        </w:sdtContent>
      </w:sdt>
      <w:r w:rsidR="3775BB1F" w:rsidRPr="3775BB1F">
        <w:rPr>
          <w:lang w:val="en-US"/>
        </w:rPr>
        <w:t xml:space="preserve">. However, the semi-empirical model </w:t>
      </w:r>
      <w:r w:rsidR="00E145CE">
        <w:rPr>
          <w:lang w:val="en-US"/>
        </w:rPr>
        <w:t xml:space="preserve">proposed by </w:t>
      </w:r>
      <w:sdt>
        <w:sdtPr>
          <w:rPr>
            <w:lang w:val="en-US"/>
          </w:rPr>
          <w:alias w:val="To edit, see citavi.com/edit"/>
          <w:tag w:val="CitaviPlaceholder#11685f2b-ca0a-4973-a097-af4c47ffa8f8"/>
          <w:id w:val="-634708627"/>
          <w:placeholder>
            <w:docPart w:val="DefaultPlaceholder_-1854013440"/>
          </w:placeholder>
        </w:sdtPr>
        <w:sdtEndPr/>
        <w:sdtContent>
          <w:r w:rsidR="009C04C9">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B82ED6">
            <w:rPr>
              <w:lang w:val="en-US"/>
            </w:rPr>
            <w:t>Bernard et al.</w:t>
          </w:r>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EndPr/>
        <w:sdtContent>
          <w:r w:rsidR="009C04C9">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NFQxNDowNjo1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B82ED6">
            <w:rPr>
              <w:lang w:val="en-US"/>
            </w:rPr>
            <w:t>(2001)</w:t>
          </w:r>
          <w:r w:rsidR="009C04C9">
            <w:rPr>
              <w:lang w:val="en-US"/>
            </w:rPr>
            <w:fldChar w:fldCharType="end"/>
          </w:r>
        </w:sdtContent>
      </w:sdt>
      <w:r w:rsidR="009C04C9">
        <w:rPr>
          <w:lang w:val="en-US"/>
        </w:rPr>
        <w:t xml:space="preserve"> </w:t>
      </w:r>
      <w:r w:rsidR="3775BB1F" w:rsidRPr="3775BB1F">
        <w:rPr>
          <w:lang w:val="en-US"/>
        </w:rPr>
        <w:t>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EndPr/>
        <w:sdtContent>
          <w:r w:rsidR="00D2794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B82ED6">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EndPr/>
        <w:sdtContent>
          <w:r w:rsidR="00D2794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B82ED6">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w:t>
      </w:r>
      <w:r w:rsidR="00663103">
        <w:rPr>
          <w:lang w:val="en-US"/>
        </w:rPr>
        <w:t xml:space="preserve"> </w:t>
      </w:r>
      <w:r w:rsidR="00A33CD3">
        <w:rPr>
          <w:lang w:val="en-US"/>
        </w:rPr>
        <w:t>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EndPr/>
        <w:sdtContent>
          <w:r w:rsidR="00E52B5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ctMjRUMTQ6MDY6NTA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NFQxNDowNjo1M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r w:rsidR="00B82ED6">
            <w:rPr>
              <w:lang w:val="en-US"/>
            </w:rPr>
            <w:t>(Tisocco et al., 2024; Weinrich et al., 2021)</w:t>
          </w:r>
          <w:r w:rsidR="00E52B52">
            <w:rPr>
              <w:lang w:val="en-US"/>
            </w:rPr>
            <w:fldChar w:fldCharType="end"/>
          </w:r>
        </w:sdtContent>
      </w:sdt>
      <w:r w:rsidR="227D4B47" w:rsidRPr="227D4B47">
        <w:rPr>
          <w:lang w:val="en-US"/>
        </w:rPr>
        <w:t>.</w:t>
      </w:r>
    </w:p>
    <w:p w14:paraId="6748BA4F" w14:textId="75F4106E"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EndPr/>
        <w:sdtContent>
          <w:r w:rsidR="005E2A74">
            <w:rPr>
              <w:lang w:val="en-US"/>
            </w:rPr>
            <w:fldChar w:fldCharType="begin"/>
          </w:r>
          <w:r w:rsidR="005E2A7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Ny0yNVQxNDozMjoxMSIsIlByb2plY3QiOnsiJHJlZiI6IjgifX0sIlVzZU51bWJlcmluZ1R5cGVPZlBhcmVudERvY3VtZW50IjpmYWxzZX1dLCJGb3JtYXR0ZWRUZXh0Ijp7IiRpZCI6IjIwIiwiQ291bnQiOjEsIlRleHRVbml0cyI6W3siJGlkIjoiMjEiLCJGb250U3R5bGUiOnsiJGlkIjoiMjIiLCJOZXV0cmFsIjp0cnVlfSwiUmVhZGluZ09yZGVyIjoxLCJUZXh0IjoiKERvbm9zby1CcmF2byBldCBhbC4sIDIwMjUpIn1dfSwiVGFnIjoiQ2l0YXZpUGxhY2Vob2xkZXIjNzA5NDU5OTgtMTM1MC00MzZlLTllZDMtOWY3YTFjMGIwNzUyIiwiVGV4dCI6IihEb25vc28tQnJhdm8gZXQgYWwuLCAyMDI1KSIsIldBSVZlcnNpb24iOiI2LjE5LjIuMSJ9}</w:instrText>
          </w:r>
          <w:r w:rsidR="005E2A74">
            <w:rPr>
              <w:lang w:val="en-US"/>
            </w:rPr>
            <w:fldChar w:fldCharType="separate"/>
          </w:r>
          <w:r w:rsidR="005E2A74">
            <w:rPr>
              <w:lang w:val="en-US"/>
            </w:rPr>
            <w:t>(Donoso-Bravo et al., 2025)</w:t>
          </w:r>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NFQxNDowNjo1M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RUMTQ6MDY6NTA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0VDE0OjA2OjUw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B82ED6">
            <w:rPr>
              <w:lang w:val="en-US"/>
            </w:rPr>
            <w:t>(Jimenez et al., 2015; Lübken et al., 2015)</w:t>
          </w:r>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r w:rsidR="00B82ED6">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because 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EndPr/>
        <w:sdtContent>
          <w:r w:rsidR="00CF46A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B82ED6">
            <w:rPr>
              <w:lang w:val="en-US"/>
            </w:rPr>
            <w:t>(Lübken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y0yNFQxNDowNjo1M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B82ED6">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ctMjRUMTQ6MDY6NTA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B82ED6">
            <w:rPr>
              <w:lang w:val="en-US"/>
            </w:rPr>
            <w:t>(Hafner et al., 2020)</w:t>
          </w:r>
          <w:r>
            <w:rPr>
              <w:lang w:val="en-US"/>
            </w:rPr>
            <w:fldChar w:fldCharType="end"/>
          </w:r>
        </w:sdtContent>
      </w:sdt>
      <w:r w:rsidRPr="00EB4FE6">
        <w:rPr>
          <w:lang w:val="en-US"/>
        </w:rPr>
        <w:t xml:space="preserve">. Moreover, in </w:t>
      </w:r>
      <w:r w:rsidRPr="00EB4FE6">
        <w:rPr>
          <w:lang w:val="en-US"/>
        </w:rPr>
        <w:lastRenderedPageBreak/>
        <w:t>full</w:t>
      </w:r>
      <w:r w:rsidR="00663103">
        <w:rPr>
          <w:lang w:val="en-US"/>
        </w:rPr>
        <w:t xml:space="preserve"> </w:t>
      </w:r>
      <w:r w:rsidRPr="00EB4FE6">
        <w:rPr>
          <w:lang w:val="en-US"/>
        </w:rPr>
        <w:t xml:space="preserve">scale </w:t>
      </w:r>
      <w:r w:rsidR="00DE6DC8">
        <w:rPr>
          <w:lang w:val="en-US"/>
        </w:rPr>
        <w:t xml:space="preserve">AD </w:t>
      </w:r>
      <w:r w:rsidRPr="00EB4FE6">
        <w:rPr>
          <w:lang w:val="en-US"/>
        </w:rPr>
        <w:t>operation</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EndPr/>
        <w:sdtContent>
          <w:r w:rsidR="00ED4D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0VDE0OjA2OjUw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B82ED6">
            <w:rPr>
              <w:lang w:val="en-US"/>
            </w:rPr>
            <w:t>(Fisgativa et al., 2020; Lübken et al., 2015)</w:t>
          </w:r>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EndPr/>
        <w:sdtContent>
          <w:r w:rsidR="00DE6DC8">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3LTI0VDE0OjA2OjUw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B82ED6">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EndPr/>
        <w:sdtContent>
          <w:r w:rsidR="00761FF0">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y0yNFQxNDowNjo1M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B82ED6">
            <w:rPr>
              <w:lang w:val="en-US"/>
            </w:rPr>
            <w:t>(Gehring et al., 2013; Tisocco et al., 2024)</w:t>
          </w:r>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EndPr/>
        <w:sdtContent>
          <w:r w:rsidR="000805ED">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B82ED6">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4E583B4D"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EndPr/>
        <w:sdtContent>
          <w:r w:rsidR="00E232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B82ED6">
            <w:rPr>
              <w:lang w:val="en-US"/>
            </w:rPr>
            <w:t>(Gaida et al., 2017)</w:t>
          </w:r>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EndPr/>
        <w:sdtContent>
          <w:r w:rsidR="00E232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3LTI0VDE0OjA2OjUw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B82ED6">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w:t>
      </w:r>
      <w:r w:rsidR="00F41675">
        <w:rPr>
          <w:lang w:val="en-US"/>
        </w:rPr>
        <w:t xml:space="preserve"> plants</w:t>
      </w:r>
      <w:r w:rsidR="00E23229">
        <w:rPr>
          <w:lang w:val="en-US"/>
        </w:rPr>
        <w:t>,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EndPr/>
        <w:sdtContent>
          <w:r w:rsidR="007F77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B82ED6">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EndPr/>
        <w:sdtContent>
          <w:r w:rsidR="007F77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B82ED6">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End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r w:rsidR="00B82ED6">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EndPr/>
        <w:sdtContent>
          <w:r w:rsidR="00F241B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r w:rsidR="00B82ED6">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End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B82ED6">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End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B82ED6">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01CECD43"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EndPr/>
        <w:sdtContent>
          <w:r w:rsidR="002D43B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B82ED6">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End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F8151A">
            <w:rPr>
              <w:lang w:val="en-US"/>
            </w:rPr>
            <w:fldChar w:fldCharType="separate"/>
          </w:r>
          <w:r w:rsidR="00B82ED6">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End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3LTIzVDE0OjA3OjAx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3LTIzVDE0OjA3OjAx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B82ED6">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End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IsIlNob3J0VGl0bGVVcGRhdGVUeXBlIjowLCJTb3VyY2VPZkJpYmxpb2dyYXBoaWNJbmZvcm1hdGlvbiI6IksxMHBsdXMiLCJTcGVjaWZpY0ZpZWxkMSI6Ik1pbGFuLCBJdGFseSIsIlNwZWNpZmljRmllbGQ0IjoiMTIvMTYvMjAyNCAtIDEyLzE5LzIwMjQiLCJTcGVjaWZpY0ZpZWxkNyI6IjIwMjQgSUVFRSA2M3JkIENvbmZlcmVuY2Ugb24gRGVjaXNpb24gYW5kIENvbnRyb2wgKENEQykiLCJTdGF0aWNJZHMiOlsiYmQ1MzdhZjUtNTg2Ni00NTliLWE2YjgtZmVkM2U0YzNmYzc3Il0sIlRhYmxlT2ZDb250ZW50c0NvbXBsZXhpdHkiOjAsIlRhYmxlT2ZDb250ZW50c1NvdXJjZVRleHRGb3JtYXQiOjAsIlRhc2tzIjpbXSwiVGl0bGUiOiJDREMgMjAyNC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instrText>
          </w:r>
          <w:r w:rsidR="00F8151A">
            <w:rPr>
              <w:lang w:val="en-US"/>
            </w:rPr>
            <w:fldChar w:fldCharType="separate"/>
          </w:r>
          <w:r w:rsidR="00B82ED6">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End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I0VDE0OjA2OjUw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B82ED6">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End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y0yNFQxNDowNjo1M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B82ED6">
            <w:rPr>
              <w:lang w:val="en-US"/>
            </w:rPr>
            <w:t>(2013)</w:t>
          </w:r>
          <w:r w:rsidR="004B0D9B">
            <w:rPr>
              <w:lang w:val="en-US"/>
            </w:rPr>
            <w:fldChar w:fldCharType="end"/>
          </w:r>
        </w:sdtContent>
      </w:sdt>
      <w:r w:rsidR="0022651B" w:rsidRPr="42E16D65">
        <w:rPr>
          <w:lang w:val="en-US"/>
        </w:rPr>
        <w:t xml:space="preserve">, offers a promising solution. It has been successfully </w:t>
      </w:r>
      <w:r w:rsidR="0022651B" w:rsidRPr="42E16D65">
        <w:rPr>
          <w:lang w:val="en-US"/>
        </w:rPr>
        <w:lastRenderedPageBreak/>
        <w:t>demonstrated in multiple applications</w:t>
      </w:r>
      <w:r w:rsidR="00127BD2">
        <w:rPr>
          <w:lang w:val="en-US"/>
        </w:rPr>
        <w:t>,</w:t>
      </w:r>
      <w:r w:rsidR="0022651B" w:rsidRPr="42E16D65">
        <w:rPr>
          <w:lang w:val="en-US"/>
        </w:rPr>
        <w:t xml:space="preserve"> </w:t>
      </w:r>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r w:rsidR="0022651B" w:rsidRPr="42E16D65">
        <w:rPr>
          <w:lang w:val="en-US"/>
        </w:rPr>
        <w:t xml:space="preserve">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EndPr/>
        <w:sdtContent>
          <w:r w:rsidR="009756A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B82ED6">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EndPr/>
        <w:sdtContent>
          <w:r w:rsidR="009756A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B82ED6">
            <w:rPr>
              <w:lang w:val="en-US"/>
            </w:rPr>
            <w:t>(2023)</w:t>
          </w:r>
          <w:r w:rsidR="009756A0">
            <w:rPr>
              <w:lang w:val="en-US"/>
            </w:rPr>
            <w:fldChar w:fldCharType="end"/>
          </w:r>
        </w:sdtContent>
      </w:sdt>
      <w:r w:rsidR="0022651B" w:rsidRPr="42E16D65">
        <w:rPr>
          <w:lang w:val="en-US"/>
        </w:rPr>
        <w:t xml:space="preserve">. </w:t>
      </w:r>
    </w:p>
    <w:p w14:paraId="6D1A4BBA" w14:textId="75532799"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3" w:name="_dfhmt4ji2fxx"/>
      <w:bookmarkEnd w:id="3"/>
      <w:r w:rsidRPr="6A0623E8">
        <w:rPr>
          <w:lang w:val="en-US"/>
        </w:rPr>
        <w:t>Materials and methods</w:t>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3D3EED45"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EndPr/>
        <w:sdtContent>
          <w:r w:rsidR="00A375B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B82ED6">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EndPr/>
        <w:sdtContent>
          <w:r w:rsidR="000F543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B82ED6">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EndPr/>
        <w:sdtContent>
          <w:r w:rsidR="000F543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B82ED6">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F30DED">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t xml:space="preserve">2.1.1 </w:t>
      </w:r>
      <w:r w:rsidRPr="32AF646F">
        <w:rPr>
          <w:lang w:val="en-US"/>
        </w:rPr>
        <w:t>Gas storage model</w:t>
      </w:r>
    </w:p>
    <w:p w14:paraId="6BFD9927" w14:textId="3EB2B3D8"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r w:rsidR="00B82ED6">
            <w:rPr>
              <w:lang w:val="en-US"/>
            </w:rPr>
            <w:t>Mauky et al.</w:t>
          </w:r>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r w:rsidR="00B82ED6">
            <w:rPr>
              <w:lang w:val="en-US"/>
            </w:rPr>
            <w:t>Dittmer et al.</w:t>
          </w:r>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r w:rsidR="00B82ED6">
            <w:rPr>
              <w:lang w:val="en-US"/>
            </w:rPr>
            <w:t>(2022)</w:t>
          </w:r>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w:t>
      </w:r>
      <w:r>
        <w:rPr>
          <w:lang w:val="en-US"/>
        </w:rPr>
        <w:lastRenderedPageBreak/>
        <w:t xml:space="preserve">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End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r w:rsidR="00B82ED6">
            <w:rPr>
              <w:lang w:val="en-US"/>
            </w:rPr>
            <w:t>(Stur et al., 2022)</w:t>
          </w:r>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AE95C35" w14:textId="1D0A0D93" w:rsidR="00541139" w:rsidRDefault="00541139" w:rsidP="00541139">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 Corresponding model equations </w:t>
      </w:r>
      <w:r w:rsidR="00144E26">
        <w:rPr>
          <w:lang w:val="en-US"/>
        </w:rPr>
        <w:t xml:space="preserve">of the GS </w:t>
      </w:r>
      <w:r>
        <w:rPr>
          <w:lang w:val="en-US"/>
        </w:rPr>
        <w:t>are derived in the SI. Fig.</w:t>
      </w:r>
      <w:r w:rsidR="00144E26">
        <w:rPr>
          <w:lang w:val="en-US"/>
        </w:rPr>
        <w:t> </w:t>
      </w:r>
      <w:r>
        <w:rPr>
          <w:lang w:val="en-US"/>
        </w:rPr>
        <w:t xml:space="preserve">1c shows a qualitative dynamic course of the GS filling level. </w:t>
      </w:r>
      <w:r w:rsidR="002104D7" w:rsidRPr="00EF6799">
        <w:rPr>
          <w:lang w:val="en-US"/>
        </w:rPr>
        <w:t xml:space="preserve">Numerical values of all introduced </w:t>
      </w:r>
      <w:r w:rsidR="002104D7">
        <w:rPr>
          <w:lang w:val="en-US"/>
        </w:rPr>
        <w:t>model parameters are summarized in Tab. 1.</w:t>
      </w:r>
    </w:p>
    <w:p w14:paraId="658364F2" w14:textId="77777777" w:rsidR="00541139" w:rsidRDefault="00541139" w:rsidP="00541139">
      <w:pPr>
        <w:pStyle w:val="berschrift3"/>
        <w:rPr>
          <w:lang w:val="en-US"/>
        </w:rPr>
      </w:pPr>
      <w:r w:rsidRPr="32AF646F">
        <w:rPr>
          <w:lang w:val="en-US"/>
        </w:rPr>
        <w:t>2.1.2</w:t>
      </w:r>
      <w:r>
        <w:rPr>
          <w:lang w:val="en-US"/>
        </w:rPr>
        <w:t xml:space="preserve"> AD plant</w:t>
      </w:r>
      <w:r w:rsidRPr="32AF646F">
        <w:rPr>
          <w:lang w:val="en-US"/>
        </w:rPr>
        <w:t xml:space="preserve"> dimensioning</w:t>
      </w:r>
    </w:p>
    <w:p w14:paraId="7CC49651" w14:textId="6ACD71AC" w:rsidR="00541139" w:rsidRDefault="00541139" w:rsidP="00541139">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 xml:space="preserve">DBFZ) as reported in </w:t>
      </w:r>
      <w:sdt>
        <w:sdtPr>
          <w:rPr>
            <w:lang w:val="en-US"/>
          </w:rPr>
          <w:alias w:val="To edit, see citavi.com/edit"/>
          <w:tag w:val="CitaviPlaceholder#2a835e24-0623-45d2-a5cd-49405258ea37"/>
          <w:id w:val="-849030624"/>
          <w:placeholder>
            <w:docPart w:val="E4BEFF99EDBB4DE89885B610BDEC02A2"/>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r w:rsidR="00B82ED6">
            <w:rPr>
              <w:lang w:val="en-US"/>
            </w:rPr>
            <w:t>Mauky et al.</w:t>
          </w:r>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r w:rsidR="00B82ED6">
            <w:rPr>
              <w:lang w:val="en-US"/>
            </w:rPr>
            <w:t>Dittmer et al.</w:t>
          </w:r>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r w:rsidR="00B82ED6">
            <w:rPr>
              <w:lang w:val="en-US"/>
            </w:rPr>
            <w:t>(2022)</w:t>
          </w:r>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4370FF7D" w14:textId="01519AF1" w:rsidR="0011577E" w:rsidRDefault="0011577E" w:rsidP="0008402C">
      <w:pPr>
        <w:ind w:firstLine="0"/>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r w:rsidR="00B82ED6">
            <w:rPr>
              <w:lang w:val="en-US"/>
            </w:rPr>
            <w:t>(Liebetrau and Pfeiffer, 2020)</w:t>
          </w:r>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B82ED6">
            <w:rPr>
              <w:lang w:val="en-US"/>
            </w:rPr>
            <w:t>(Jimenez et al., 2015)</w:t>
          </w:r>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sdt>
        <w:sdtPr>
          <w:rPr>
            <w:lang w:val="en-US"/>
          </w:rPr>
          <w:alias w:val="To edit, see citavi.com/edit"/>
          <w:tag w:val="CitaviPlaceholder#e2d2f5f6-f162-4088-9a32-7ee16feb8ca5"/>
          <w:id w:val="-721205375"/>
          <w:placeholder>
            <w:docPart w:val="E1B47399DF8E4AAAABFAA2184F5AFC00"/>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0VDE0OjA2OjU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r w:rsidR="00B82ED6">
            <w:rPr>
              <w:lang w:val="en-US"/>
            </w:rPr>
            <w:t>(Weinrich et al., 2021)</w:t>
          </w:r>
          <w:r>
            <w:rPr>
              <w:lang w:val="en-US"/>
            </w:rPr>
            <w:fldChar w:fldCharType="end"/>
          </w:r>
        </w:sdtContent>
      </w:sdt>
      <w:r w:rsidRPr="00AA10A7">
        <w:rPr>
          <w:lang w:val="en-US"/>
        </w:rPr>
        <w:t xml:space="preserve">. Other </w:t>
      </w:r>
      <w:r w:rsidR="0008402C" w:rsidRPr="00AA10A7">
        <w:rPr>
          <w:lang w:val="en-US"/>
        </w:rPr>
        <w:t>parametric or structural uncertainties were ignored</w:t>
      </w:r>
      <w:r w:rsidR="0008402C" w:rsidRPr="32AF646F">
        <w:rPr>
          <w:lang w:val="en-US"/>
        </w:rPr>
        <w:t xml:space="preserve">. The following </w:t>
      </w:r>
      <w:r w:rsidR="0008402C">
        <w:rPr>
          <w:lang w:val="en-US"/>
        </w:rPr>
        <w:t xml:space="preserve">typical </w:t>
      </w:r>
      <w:r w:rsidR="0008402C" w:rsidRPr="32AF646F">
        <w:rPr>
          <w:lang w:val="en-US"/>
        </w:rPr>
        <w:t xml:space="preserve">agricultural </w:t>
      </w:r>
      <w:r w:rsidR="0008402C">
        <w:rPr>
          <w:lang w:val="en-US"/>
        </w:rPr>
        <w:t xml:space="preserve">AD </w:t>
      </w:r>
      <w:r w:rsidR="0008402C">
        <w:rPr>
          <w:lang w:val="en-US"/>
        </w:rPr>
        <w:br/>
      </w:r>
      <w:r w:rsidR="0008402C" w:rsidRPr="32AF646F">
        <w:rPr>
          <w:lang w:val="en-US"/>
        </w:rPr>
        <w:t xml:space="preserve">substrates were </w:t>
      </w:r>
      <w:r w:rsidR="0008402C">
        <w:rPr>
          <w:lang w:val="en-US"/>
        </w:rPr>
        <w:t xml:space="preserve">considered </w:t>
      </w:r>
      <w:sdt>
        <w:sdtPr>
          <w:rPr>
            <w:lang w:val="en-US"/>
          </w:rPr>
          <w:alias w:val="To edit, see citavi.com/edit"/>
          <w:tag w:val="CitaviPlaceholder#5fbc1a3a-6460-4e09-8760-0f83c5099913"/>
          <w:id w:val="-505441846"/>
          <w:placeholder>
            <w:docPart w:val="8C2F77594C7340998B14B8E9DEF4FDD1"/>
          </w:placeholder>
        </w:sdtPr>
        <w:sdtEndPr/>
        <w:sdtContent>
          <w:r w:rsidR="0008402C">
            <w:rPr>
              <w:lang w:val="en-US"/>
            </w:rPr>
            <w:fldChar w:fldCharType="begin"/>
          </w:r>
          <w:r w:rsidR="0008402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3LTI0VDE0OjA2OjUw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RUMTQ6MDY6NTA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sidR="0008402C">
            <w:rPr>
              <w:lang w:val="en-US"/>
            </w:rPr>
            <w:fldChar w:fldCharType="separate"/>
          </w:r>
          <w:r w:rsidR="0008402C">
            <w:rPr>
              <w:lang w:val="en-US"/>
            </w:rPr>
            <w:t>(Ahmed et al., 2016; Segura et al., 2025; Hahn et al., 2014)</w:t>
          </w:r>
          <w:r w:rsidR="0008402C">
            <w:rPr>
              <w:lang w:val="en-US"/>
            </w:rPr>
            <w:fldChar w:fldCharType="end"/>
          </w:r>
        </w:sdtContent>
      </w:sdt>
      <w:r w:rsidR="0008402C" w:rsidRPr="32AF646F">
        <w:rPr>
          <w:lang w:val="en-US"/>
        </w:rPr>
        <w:t>: grass silage (</w:t>
      </w:r>
      <w:proofErr w:type="spellStart"/>
      <w:r w:rsidR="0008402C" w:rsidRPr="32AF646F">
        <w:rPr>
          <w:lang w:val="en-US"/>
        </w:rPr>
        <w:t>G</w:t>
      </w:r>
      <w:r w:rsidR="0008402C">
        <w:rPr>
          <w:lang w:val="en-US"/>
        </w:rPr>
        <w:t>r</w:t>
      </w:r>
      <w:r w:rsidR="0008402C" w:rsidRPr="32AF646F">
        <w:rPr>
          <w:lang w:val="en-US"/>
        </w:rPr>
        <w:t>S</w:t>
      </w:r>
      <w:proofErr w:type="spellEnd"/>
      <w:r w:rsidR="0008402C" w:rsidRPr="32AF646F">
        <w:rPr>
          <w:lang w:val="en-US"/>
        </w:rPr>
        <w:t xml:space="preserve">), </w:t>
      </w:r>
      <w:r w:rsidR="0008402C">
        <w:rPr>
          <w:lang w:val="en-US"/>
        </w:rPr>
        <w:t xml:space="preserve">maize silage </w:t>
      </w:r>
      <w:r w:rsidR="0008402C" w:rsidRPr="32AF646F">
        <w:rPr>
          <w:lang w:val="en-US"/>
        </w:rPr>
        <w:t>(</w:t>
      </w:r>
      <w:r w:rsidR="0008402C">
        <w:rPr>
          <w:lang w:val="en-US"/>
        </w:rPr>
        <w:t>M</w:t>
      </w:r>
      <w:r w:rsidR="0008402C" w:rsidRPr="32AF646F">
        <w:rPr>
          <w:lang w:val="en-US"/>
        </w:rPr>
        <w:t>S), sugar beet silage (SBS) and cattle manure (CM).</w:t>
      </w:r>
      <w:r w:rsidR="0008402C">
        <w:rPr>
          <w:lang w:val="en-US"/>
        </w:rPr>
        <w:t xml:space="preserve"> Individual substrate costs per t of fresh matter (FM) are provided in Tab. 2.</w:t>
      </w:r>
      <w:r>
        <w:rPr>
          <w:lang w:val="en-US"/>
        </w:rPr>
        <w:br w:type="page"/>
      </w:r>
    </w:p>
    <w:p w14:paraId="5D62934B" w14:textId="2953D1BD" w:rsidR="0011577E" w:rsidRDefault="0011577E">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201A0D" w14:paraId="4BD94728" w14:textId="77777777" w:rsidTr="00055B45">
        <w:tc>
          <w:tcPr>
            <w:tcW w:w="9019" w:type="dxa"/>
            <w:tcBorders>
              <w:bottom w:val="single" w:sz="8" w:space="0" w:color="auto"/>
            </w:tcBorders>
          </w:tcPr>
          <w:p w14:paraId="29B97C10" w14:textId="77777777" w:rsidR="0011577E" w:rsidRDefault="0011577E" w:rsidP="00055B45">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b</w:t>
            </w:r>
            <w:r>
              <w:rPr>
                <w:rFonts w:eastAsia="Garamond" w:cs="Garamond"/>
                <w:sz w:val="22"/>
                <w:lang w:val="en-US"/>
              </w:rPr>
              <w:t xml:space="preserve"> process</w:t>
            </w:r>
            <w:r w:rsidRPr="00BC0157">
              <w:rPr>
                <w:rFonts w:eastAsia="Garamond" w:cs="Garamond"/>
                <w:sz w:val="22"/>
                <w:lang w:val="en-US"/>
              </w:rPr>
              <w:t xml:space="preserve">, </w:t>
            </w:r>
            <w:proofErr w:type="spellStart"/>
            <w:r w:rsidRPr="00BC0157">
              <w:rPr>
                <w:rFonts w:eastAsia="Garamond" w:cs="Garamond"/>
                <w:sz w:val="22"/>
                <w:lang w:val="en-US"/>
              </w:rPr>
              <w:t>CHP</w:t>
            </w:r>
            <w:r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11577E" w14:paraId="3A2AADCA" w14:textId="77777777" w:rsidTr="00055B45">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11577E" w:rsidRPr="00964375" w14:paraId="07AD5811" w14:textId="77777777" w:rsidTr="00055B45">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698B9F19"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2C636C8F" w14:textId="77777777" w:rsidR="0011577E" w:rsidRPr="005F0CBB" w:rsidRDefault="0011577E" w:rsidP="00055B45">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7D4861B1" w14:textId="77777777" w:rsidR="0011577E" w:rsidRPr="005F0CBB" w:rsidRDefault="0011577E" w:rsidP="00055B45">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5CD8C8E6" w14:textId="77777777" w:rsidR="0011577E" w:rsidRPr="005F0CBB" w:rsidRDefault="0011577E" w:rsidP="00055B45">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039FF44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2A6BF22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0A35CD9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4D1DB4C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11577E" w:rsidRPr="00964375" w14:paraId="0B09050B" w14:textId="77777777" w:rsidTr="00055B4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20183DDF" w14:textId="77777777" w:rsidR="0011577E" w:rsidRPr="005F0CBB" w:rsidRDefault="0011577E" w:rsidP="00055B45">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5D0A689B" w14:textId="77777777" w:rsidR="0011577E" w:rsidRPr="005F0CBB" w:rsidRDefault="00E836B3"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tcBorders>
                    <w:top w:val="single" w:sz="4" w:space="0" w:color="auto"/>
                  </w:tcBorders>
                  <w:tcMar>
                    <w:top w:w="15" w:type="dxa"/>
                    <w:left w:w="15" w:type="dxa"/>
                    <w:bottom w:w="15" w:type="dxa"/>
                    <w:right w:w="15" w:type="dxa"/>
                  </w:tcMar>
                  <w:vAlign w:val="center"/>
                </w:tcPr>
                <w:p w14:paraId="735BDEEB"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683CAB1"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2903C2B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052AFB8" w14:textId="77777777" w:rsidR="0011577E" w:rsidRPr="005F0CBB" w:rsidRDefault="00E836B3"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4F2BDE44"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60FAA7EC"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544FAF7E" w14:textId="77777777" w:rsidTr="00055B45">
              <w:trPr>
                <w:trHeight w:val="300"/>
                <w:jc w:val="center"/>
              </w:trPr>
              <w:tc>
                <w:tcPr>
                  <w:tcW w:w="1843" w:type="dxa"/>
                  <w:vMerge/>
                  <w:tcBorders>
                    <w:bottom w:val="single" w:sz="4" w:space="0" w:color="auto"/>
                  </w:tcBorders>
                  <w:vAlign w:val="center"/>
                </w:tcPr>
                <w:p w14:paraId="7413379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20483F00" w14:textId="77777777" w:rsidR="0011577E" w:rsidRPr="005F0CBB" w:rsidRDefault="00E836B3"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tcMar>
                    <w:top w:w="15" w:type="dxa"/>
                    <w:left w:w="15" w:type="dxa"/>
                    <w:bottom w:w="15" w:type="dxa"/>
                    <w:right w:w="15" w:type="dxa"/>
                  </w:tcMar>
                  <w:vAlign w:val="center"/>
                </w:tcPr>
                <w:p w14:paraId="0EA59DD2"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2A44B53"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73EA4DF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7EBD2FDA" w14:textId="77777777" w:rsidR="0011577E" w:rsidRPr="005F0CBB" w:rsidRDefault="00E836B3"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3AE1C78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02B0D10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0F5DB173" w14:textId="77777777" w:rsidTr="00055B4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100C463A"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41EED432" w14:textId="77777777" w:rsidR="0011577E" w:rsidRDefault="00E836B3" w:rsidP="00055B45">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024F53B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384A52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16479CCD"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5457201D" w14:textId="77777777" w:rsidR="0011577E" w:rsidRDefault="00E836B3"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2D77E8DB"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C2CD7BF"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2A7788A4"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186D5462"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354AF1A5" w14:textId="77777777" w:rsidR="0011577E" w:rsidRDefault="00E836B3" w:rsidP="00055B45">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172509B5"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2F2122A"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1BAF8B9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388AA10F" w14:textId="77777777" w:rsidR="0011577E" w:rsidRDefault="00E836B3"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3951835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0728274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4D5DCB8"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46C1B7BF"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0B2EEC2" w14:textId="77777777" w:rsidR="0011577E" w:rsidRPr="005F0CBB" w:rsidRDefault="00E836B3"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3B7E502F" w14:textId="1653D2DC" w:rsidR="0011577E" w:rsidRPr="005F0CBB" w:rsidRDefault="00144E26"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0011577E"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7D6EE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0B8471EF"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73139E2F" w14:textId="77777777" w:rsidR="0011577E" w:rsidRPr="005F0CBB" w:rsidRDefault="00E836B3" w:rsidP="00055B45">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52A87266"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2339A0A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13D5432" w14:textId="77777777" w:rsidTr="00055B45">
              <w:trPr>
                <w:trHeight w:val="300"/>
                <w:jc w:val="center"/>
              </w:trPr>
              <w:tc>
                <w:tcPr>
                  <w:tcW w:w="1843" w:type="dxa"/>
                  <w:vMerge/>
                </w:tcPr>
                <w:p w14:paraId="4B8170CF"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3FD199AE" w14:textId="77777777" w:rsidR="0011577E" w:rsidRPr="005F0CBB" w:rsidRDefault="00E836B3"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70171F0" w14:textId="5C840B37" w:rsidR="0011577E" w:rsidRPr="00144E26" w:rsidRDefault="00144E26" w:rsidP="00055B45">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3D7CFA33" w14:textId="258E17DE" w:rsidR="0011577E" w:rsidRPr="005F0CBB" w:rsidRDefault="00144E26" w:rsidP="00055B45">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E975396"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0E6E9243" w14:textId="77777777" w:rsidR="0011577E" w:rsidRPr="005F0CBB" w:rsidRDefault="00E836B3" w:rsidP="00055B45">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42EDD60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39399607"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11577E" w:rsidRPr="00964375" w14:paraId="2D135BB0" w14:textId="77777777" w:rsidTr="00055B45">
              <w:trPr>
                <w:trHeight w:val="300"/>
                <w:jc w:val="center"/>
              </w:trPr>
              <w:tc>
                <w:tcPr>
                  <w:tcW w:w="1843" w:type="dxa"/>
                  <w:vMerge/>
                </w:tcPr>
                <w:p w14:paraId="58D3F13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55D95F96" w14:textId="77777777" w:rsidR="0011577E" w:rsidRPr="005F0CBB" w:rsidRDefault="00E836B3" w:rsidP="00055B45">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0F34D576"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8EDCCC8" w14:textId="7A3606A7" w:rsidR="0011577E" w:rsidRPr="005F0CBB" w:rsidRDefault="00144E26"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0011577E"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55D6085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F0B0332" w14:textId="77777777" w:rsidR="0011577E" w:rsidRPr="005F0CBB" w:rsidRDefault="00E836B3" w:rsidP="00055B45">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348645D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1E33320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7BF3E51"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5AB12F4D" w14:textId="77777777" w:rsidR="0011577E" w:rsidRPr="00220152" w:rsidRDefault="0011577E" w:rsidP="00055B45">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5A7077EF" w14:textId="77777777" w:rsidR="0011577E" w:rsidRPr="005F0CBB" w:rsidRDefault="00E836B3"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7B5F94C"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B299A8D" w14:textId="77777777" w:rsidR="0011577E" w:rsidRPr="005F0CBB" w:rsidRDefault="0011577E" w:rsidP="00055B45">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561AC0B4"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B5F9D0B" w14:textId="77777777" w:rsidR="0011577E" w:rsidRPr="005F0CBB" w:rsidRDefault="00E836B3"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7E189F2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119EE4E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055844D5"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1EC67435" w14:textId="77777777" w:rsidR="0011577E" w:rsidRPr="005F0CBB" w:rsidRDefault="0011577E" w:rsidP="00055B45">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3E64D35F" w14:textId="77777777" w:rsidR="0011577E" w:rsidRPr="005F0CBB" w:rsidRDefault="00E836B3"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tcBorders>
                    <w:top w:val="dotted" w:sz="4" w:space="0" w:color="auto"/>
                  </w:tcBorders>
                  <w:tcMar>
                    <w:top w:w="15" w:type="dxa"/>
                    <w:left w:w="15" w:type="dxa"/>
                    <w:bottom w:w="15" w:type="dxa"/>
                    <w:right w:w="15" w:type="dxa"/>
                  </w:tcMar>
                  <w:vAlign w:val="center"/>
                </w:tcPr>
                <w:p w14:paraId="3D0DAD3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50BBF32C"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556CBC0B"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776E2C3" w14:textId="77777777" w:rsidR="0011577E" w:rsidRPr="005F0CBB" w:rsidRDefault="00E836B3"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36E63AD7"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396C28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94813C3" w14:textId="77777777" w:rsidTr="00055B45">
              <w:trPr>
                <w:trHeight w:val="300"/>
                <w:jc w:val="center"/>
              </w:trPr>
              <w:tc>
                <w:tcPr>
                  <w:tcW w:w="1843" w:type="dxa"/>
                  <w:vMerge/>
                  <w:tcMar>
                    <w:top w:w="15" w:type="dxa"/>
                    <w:left w:w="15" w:type="dxa"/>
                    <w:bottom w:w="15" w:type="dxa"/>
                    <w:right w:w="15" w:type="dxa"/>
                  </w:tcMar>
                  <w:vAlign w:val="center"/>
                </w:tcPr>
                <w:p w14:paraId="26554153"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2FB7CB7E" w14:textId="77777777" w:rsidR="0011577E" w:rsidRPr="005F0CBB" w:rsidRDefault="00E836B3"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tcMar>
                    <w:top w:w="15" w:type="dxa"/>
                    <w:left w:w="15" w:type="dxa"/>
                    <w:bottom w:w="15" w:type="dxa"/>
                    <w:right w:w="15" w:type="dxa"/>
                  </w:tcMar>
                  <w:vAlign w:val="center"/>
                </w:tcPr>
                <w:p w14:paraId="39067F6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952A26E"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022E3426"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19355A5" w14:textId="77777777" w:rsidR="0011577E" w:rsidRDefault="00E836B3"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4C496B7E" w14:textId="77777777" w:rsidR="0011577E" w:rsidRPr="32AF646F" w:rsidRDefault="0011577E" w:rsidP="00055B45">
                  <w:pPr>
                    <w:spacing w:line="360" w:lineRule="auto"/>
                    <w:ind w:firstLine="0"/>
                    <w:jc w:val="right"/>
                    <w:rPr>
                      <w:lang w:val="en-US"/>
                    </w:rPr>
                  </w:pPr>
                  <w:r>
                    <w:rPr>
                      <w:lang w:val="en-US"/>
                    </w:rPr>
                    <w:t>0.4</w:t>
                  </w:r>
                </w:p>
              </w:tc>
              <w:tc>
                <w:tcPr>
                  <w:tcW w:w="987" w:type="dxa"/>
                  <w:gridSpan w:val="2"/>
                  <w:vAlign w:val="center"/>
                </w:tcPr>
                <w:p w14:paraId="37AD955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1F90063" w14:textId="77777777" w:rsidTr="00055B45">
              <w:trPr>
                <w:trHeight w:val="300"/>
                <w:jc w:val="center"/>
              </w:trPr>
              <w:tc>
                <w:tcPr>
                  <w:tcW w:w="1843" w:type="dxa"/>
                  <w:vMerge/>
                  <w:tcMar>
                    <w:top w:w="15" w:type="dxa"/>
                    <w:left w:w="15" w:type="dxa"/>
                    <w:bottom w:w="15" w:type="dxa"/>
                    <w:right w:w="15" w:type="dxa"/>
                  </w:tcMar>
                  <w:vAlign w:val="center"/>
                </w:tcPr>
                <w:p w14:paraId="7D2AE6CB"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71E4FA78" w14:textId="77777777" w:rsidR="0011577E" w:rsidRPr="005F0CBB" w:rsidRDefault="0011577E" w:rsidP="00055B45">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7869D03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E64D8B9"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4DDADA7E"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FFCF0D5" w14:textId="77777777" w:rsidR="0011577E" w:rsidRDefault="00E836B3"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5B00C26" w14:textId="77777777" w:rsidR="0011577E" w:rsidRPr="32AF646F" w:rsidRDefault="0011577E" w:rsidP="00055B45">
                  <w:pPr>
                    <w:spacing w:line="360" w:lineRule="auto"/>
                    <w:ind w:firstLine="0"/>
                    <w:jc w:val="right"/>
                    <w:rPr>
                      <w:lang w:val="en-US"/>
                    </w:rPr>
                  </w:pPr>
                  <w:r>
                    <w:rPr>
                      <w:lang w:val="en-US"/>
                    </w:rPr>
                    <w:t>0.14</w:t>
                  </w:r>
                </w:p>
              </w:tc>
              <w:tc>
                <w:tcPr>
                  <w:tcW w:w="987" w:type="dxa"/>
                  <w:gridSpan w:val="2"/>
                  <w:vAlign w:val="center"/>
                </w:tcPr>
                <w:p w14:paraId="4DCECF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4A81CDB5" w14:textId="77777777" w:rsidTr="00055B45">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1890A3BE" w14:textId="77777777" w:rsidR="0011577E" w:rsidRDefault="0011577E" w:rsidP="00055B45">
                  <w:pPr>
                    <w:spacing w:line="360" w:lineRule="auto"/>
                    <w:jc w:val="left"/>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FE67853" w14:textId="77777777" w:rsidR="0011577E" w:rsidRPr="32AF646F" w:rsidRDefault="0011577E" w:rsidP="00055B45">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7A31338" w14:textId="77777777" w:rsidR="0011577E" w:rsidRDefault="0011577E" w:rsidP="00055B45">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62529FA"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6AC84578" w14:textId="77777777" w:rsidR="0011577E" w:rsidRDefault="0011577E" w:rsidP="00055B45">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201DEAC8" w14:textId="77777777" w:rsidR="0011577E" w:rsidRPr="005F0CBB" w:rsidRDefault="0011577E" w:rsidP="00055B45">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36C4BA92"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34364A8E"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21D7096C" w14:textId="77777777" w:rsidR="0011577E" w:rsidRDefault="0011577E" w:rsidP="00055B45">
                  <w:pPr>
                    <w:spacing w:line="360" w:lineRule="auto"/>
                    <w:ind w:firstLine="0"/>
                    <w:jc w:val="right"/>
                    <w:rPr>
                      <w:rStyle w:val="Kommentarzeichen"/>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Pr>
                      <w:rStyle w:val="Kommentarzeichen"/>
                    </w:rPr>
                    <w:t xml:space="preserve"> </w:t>
                  </w:r>
                </w:p>
                <w:p w14:paraId="519133EC" w14:textId="77777777" w:rsidR="0011577E" w:rsidRPr="005F0CBB" w:rsidRDefault="0011577E" w:rsidP="00055B45">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11577E" w:rsidRPr="00964375" w14:paraId="523E3CF1" w14:textId="77777777" w:rsidTr="00055B45">
              <w:trPr>
                <w:trHeight w:val="300"/>
                <w:jc w:val="center"/>
              </w:trPr>
              <w:tc>
                <w:tcPr>
                  <w:tcW w:w="2552" w:type="dxa"/>
                  <w:gridSpan w:val="2"/>
                  <w:tcBorders>
                    <w:top w:val="single" w:sz="4" w:space="0" w:color="auto"/>
                  </w:tcBorders>
                  <w:tcMar>
                    <w:top w:w="15" w:type="dxa"/>
                    <w:left w:w="15" w:type="dxa"/>
                    <w:bottom w:w="15" w:type="dxa"/>
                    <w:right w:w="15" w:type="dxa"/>
                  </w:tcMar>
                </w:tcPr>
                <w:p w14:paraId="70BD84F3" w14:textId="77777777" w:rsidR="0011577E" w:rsidRDefault="0011577E" w:rsidP="00055B45">
                  <w:pPr>
                    <w:spacing w:line="360" w:lineRule="auto"/>
                    <w:jc w:val="left"/>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31A24335"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38F91581"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46BADA1E"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094E8C17"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2561040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15E3764E"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50</w:t>
                  </w:r>
                </w:p>
              </w:tc>
            </w:tr>
            <w:tr w:rsidR="0011577E" w:rsidRPr="00964375" w14:paraId="10734F75" w14:textId="77777777" w:rsidTr="00055B45">
              <w:trPr>
                <w:trHeight w:val="300"/>
                <w:jc w:val="center"/>
              </w:trPr>
              <w:tc>
                <w:tcPr>
                  <w:tcW w:w="2552" w:type="dxa"/>
                  <w:gridSpan w:val="2"/>
                  <w:tcMar>
                    <w:top w:w="15" w:type="dxa"/>
                    <w:left w:w="15" w:type="dxa"/>
                    <w:bottom w:w="15" w:type="dxa"/>
                    <w:right w:w="15" w:type="dxa"/>
                  </w:tcMar>
                </w:tcPr>
                <w:p w14:paraId="38B4C2A4" w14:textId="77777777" w:rsidR="0011577E" w:rsidRDefault="0011577E" w:rsidP="00055B45">
                  <w:pPr>
                    <w:spacing w:line="360" w:lineRule="auto"/>
                    <w:jc w:val="left"/>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099BE64C"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3CDEA77C"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4CC0A8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2BCA5A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7A2BAB8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785FDB7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w:t>
                  </w:r>
                </w:p>
              </w:tc>
            </w:tr>
            <w:tr w:rsidR="0011577E" w:rsidRPr="00964375" w14:paraId="2B06C322" w14:textId="77777777" w:rsidTr="00055B45">
              <w:trPr>
                <w:trHeight w:val="300"/>
                <w:jc w:val="center"/>
              </w:trPr>
              <w:tc>
                <w:tcPr>
                  <w:tcW w:w="2552" w:type="dxa"/>
                  <w:gridSpan w:val="2"/>
                  <w:tcMar>
                    <w:top w:w="15" w:type="dxa"/>
                    <w:left w:w="15" w:type="dxa"/>
                    <w:bottom w:w="15" w:type="dxa"/>
                    <w:right w:w="15" w:type="dxa"/>
                  </w:tcMar>
                </w:tcPr>
                <w:p w14:paraId="32BBEC49" w14:textId="77777777" w:rsidR="0011577E" w:rsidRDefault="0011577E" w:rsidP="00055B45">
                  <w:pPr>
                    <w:spacing w:line="360" w:lineRule="auto"/>
                    <w:jc w:val="left"/>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6E646982"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1D309AE3"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6CB2B74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F2DFD3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25788A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3321996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3</w:t>
                  </w:r>
                </w:p>
              </w:tc>
            </w:tr>
            <w:tr w:rsidR="0011577E" w:rsidRPr="00964375" w14:paraId="18794945" w14:textId="77777777" w:rsidTr="00055B45">
              <w:trPr>
                <w:trHeight w:val="300"/>
                <w:jc w:val="center"/>
              </w:trPr>
              <w:tc>
                <w:tcPr>
                  <w:tcW w:w="2552" w:type="dxa"/>
                  <w:gridSpan w:val="2"/>
                  <w:tcBorders>
                    <w:bottom w:val="dotted" w:sz="4" w:space="0" w:color="auto"/>
                  </w:tcBorders>
                  <w:tcMar>
                    <w:top w:w="15" w:type="dxa"/>
                    <w:left w:w="15" w:type="dxa"/>
                    <w:bottom w:w="15" w:type="dxa"/>
                    <w:right w:w="15" w:type="dxa"/>
                  </w:tcMar>
                </w:tcPr>
                <w:p w14:paraId="3D78CA77" w14:textId="77777777" w:rsidR="0011577E" w:rsidRDefault="0011577E" w:rsidP="00055B45">
                  <w:pPr>
                    <w:spacing w:line="360" w:lineRule="auto"/>
                    <w:jc w:val="left"/>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5DFC0C46"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296FB97D"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3E2BC501"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303193FA"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906A4C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0EEC40A9"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24</w:t>
                  </w:r>
                </w:p>
              </w:tc>
            </w:tr>
            <w:tr w:rsidR="0011577E" w:rsidRPr="00964375" w14:paraId="0CECE500" w14:textId="77777777" w:rsidTr="00055B45">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7FFCA68B" w14:textId="77777777" w:rsidR="0011577E" w:rsidRDefault="0011577E" w:rsidP="00055B45">
                  <w:pPr>
                    <w:spacing w:line="360" w:lineRule="auto"/>
                    <w:jc w:val="left"/>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1A8E1178" w14:textId="77777777" w:rsidR="0011577E" w:rsidRPr="00E363D1" w:rsidRDefault="0011577E" w:rsidP="00055B45">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5740DC85"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6E58AF6F"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5B4F1C59"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04FF793F"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57DB237A"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w:t>
                  </w:r>
                </w:p>
              </w:tc>
            </w:tr>
          </w:tbl>
          <w:p w14:paraId="7719F721" w14:textId="77777777" w:rsidR="0011577E" w:rsidRDefault="0011577E" w:rsidP="00055B45">
            <w:pPr>
              <w:spacing w:after="0" w:line="276" w:lineRule="auto"/>
              <w:ind w:right="0" w:firstLine="0"/>
              <w:jc w:val="left"/>
              <w:rPr>
                <w:rFonts w:eastAsia="Garamond" w:cs="Garamond"/>
                <w:b/>
                <w:sz w:val="22"/>
                <w:lang w:val="en-US"/>
              </w:rPr>
            </w:pPr>
          </w:p>
        </w:tc>
      </w:tr>
      <w:tr w:rsidR="0011577E" w14:paraId="0FF4A8F8" w14:textId="77777777" w:rsidTr="00055B45">
        <w:tc>
          <w:tcPr>
            <w:tcW w:w="9019" w:type="dxa"/>
          </w:tcPr>
          <w:p w14:paraId="125A0184"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21F8E458" w14:textId="206A870E" w:rsidR="0011577E" w:rsidRPr="00220152"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6A117CC79B3F468FBE3AB0F7CA7669CA"/>
                </w:placeholder>
              </w:sdtPr>
              <w:sdtEnd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r w:rsidR="00B82ED6">
                  <w:rPr>
                    <w:rFonts w:eastAsia="Garamond" w:cs="Garamond"/>
                    <w:sz w:val="18"/>
                    <w:szCs w:val="24"/>
                    <w:lang w:val="en-US"/>
                  </w:rPr>
                  <w:t>Weinrich and Nelles</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6A117CC79B3F468FBE3AB0F7CA7669CA"/>
                </w:placeholder>
              </w:sdtPr>
              <w:sdtEnd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r w:rsidR="00B82ED6">
                  <w:rPr>
                    <w:rFonts w:eastAsia="Garamond" w:cs="Garamond"/>
                    <w:sz w:val="18"/>
                    <w:szCs w:val="24"/>
                    <w:lang w:val="en-US"/>
                  </w:rPr>
                  <w:t>(2021)</w:t>
                </w:r>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645CD111"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57CD75DB" w14:textId="4027C7E4" w:rsidR="0011577E" w:rsidRDefault="0011577E" w:rsidP="00055B45">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8D8B69C35AF41F095A31EE499D14AF0"/>
                </w:placeholder>
              </w:sdtPr>
              <w:sdtEnd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r w:rsidR="00B82ED6">
                  <w:rPr>
                    <w:rFonts w:eastAsia="Garamond" w:cs="Garamond"/>
                    <w:sz w:val="18"/>
                    <w:szCs w:val="24"/>
                    <w:lang w:val="en-US"/>
                  </w:rPr>
                  <w:t>Heidarzadeh Vazifehkhoran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8D8B69C35AF41F095A31EE499D14AF0"/>
                </w:placeholder>
              </w:sdtPr>
              <w:sdtEnd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3LTI0VDE0OjA2OjUw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r w:rsidR="00B82ED6">
                  <w:rPr>
                    <w:rFonts w:eastAsia="Garamond" w:cs="Garamond"/>
                    <w:sz w:val="18"/>
                    <w:szCs w:val="24"/>
                    <w:lang w:val="en-US"/>
                  </w:rPr>
                  <w:t>(2016)</w:t>
                </w:r>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02F35FE" w14:textId="77777777" w:rsidR="0011577E" w:rsidRDefault="0011577E" w:rsidP="00055B45">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2E37062D" w14:textId="577CA3E6" w:rsidR="0011577E" w:rsidRPr="009918C7" w:rsidRDefault="0011577E" w:rsidP="00055B45">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106D673338684857860581887EC9AB38"/>
                </w:placeholder>
              </w:sdtPr>
              <w:sdtEnd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3LTI0VDE0OjA2OjUw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r w:rsidR="00B82ED6">
                  <w:rPr>
                    <w:rFonts w:eastAsia="Garamond" w:cs="Garamond"/>
                    <w:sz w:val="18"/>
                    <w:szCs w:val="24"/>
                    <w:lang w:val="en-US"/>
                  </w:rPr>
                  <w:t>Hafner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106D673338684857860581887EC9AB38"/>
                </w:placeholder>
              </w:sdtPr>
              <w:sdtEnd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y0yNFQxNDowNjo1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r w:rsidR="00B82ED6">
                  <w:rPr>
                    <w:rFonts w:eastAsia="Garamond" w:cs="Garamond"/>
                    <w:sz w:val="18"/>
                    <w:szCs w:val="24"/>
                    <w:lang w:val="en-US"/>
                  </w:rPr>
                  <w:t>(2020)</w:t>
                </w:r>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C1F79E672A564908AFB20B43370D05EA"/>
                </w:placeholder>
              </w:sdtPr>
              <w:sdtEnd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Pr="00220152">
                  <w:rPr>
                    <w:sz w:val="18"/>
                    <w:lang w:val="en-US"/>
                  </w:rPr>
                  <w:fldChar w:fldCharType="separate"/>
                </w:r>
                <w:r w:rsidR="00B82ED6">
                  <w:rPr>
                    <w:sz w:val="18"/>
                    <w:lang w:val="en-US"/>
                  </w:rPr>
                  <w:t>Delory et al.</w:t>
                </w:r>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C1F79E672A564908AFB20B43370D05EA"/>
                </w:placeholder>
              </w:sdtPr>
              <w:sdtEnd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Pr="00220152">
                  <w:rPr>
                    <w:sz w:val="18"/>
                    <w:lang w:val="en-US"/>
                  </w:rPr>
                  <w:fldChar w:fldCharType="separate"/>
                </w:r>
                <w:r w:rsidR="00B82ED6">
                  <w:rPr>
                    <w:sz w:val="18"/>
                    <w:lang w:val="en-US"/>
                  </w:rPr>
                  <w:t>(2025)</w:t>
                </w:r>
                <w:r w:rsidRPr="00220152">
                  <w:rPr>
                    <w:sz w:val="18"/>
                    <w:lang w:val="en-US"/>
                  </w:rPr>
                  <w:fldChar w:fldCharType="end"/>
                </w:r>
              </w:sdtContent>
            </w:sdt>
            <w:r>
              <w:rPr>
                <w:sz w:val="18"/>
                <w:lang w:val="en-US"/>
              </w:rPr>
              <w:t>.</w:t>
            </w:r>
          </w:p>
        </w:tc>
      </w:tr>
    </w:tbl>
    <w:p w14:paraId="5EC3E463" w14:textId="5481F8AC" w:rsidR="0011577E" w:rsidRDefault="0011577E">
      <w:pPr>
        <w:spacing w:after="0" w:line="276" w:lineRule="auto"/>
        <w:ind w:right="0" w:firstLine="0"/>
        <w:jc w:val="left"/>
        <w:rPr>
          <w:lang w:val="en-US"/>
        </w:rPr>
      </w:pPr>
    </w:p>
    <w:p w14:paraId="192DBC5F" w14:textId="77777777" w:rsidR="0011577E" w:rsidRDefault="0011577E">
      <w:pPr>
        <w:spacing w:after="0" w:line="276" w:lineRule="auto"/>
        <w:ind w:right="0" w:firstLine="0"/>
        <w:jc w:val="left"/>
        <w:rPr>
          <w:lang w:val="en-US"/>
        </w:rPr>
      </w:pPr>
      <w:r>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F12B8" w14:paraId="59551714" w14:textId="77777777" w:rsidTr="00055B45">
        <w:trPr>
          <w:trHeight w:val="1561"/>
        </w:trPr>
        <w:tc>
          <w:tcPr>
            <w:tcW w:w="9029" w:type="dxa"/>
            <w:vAlign w:val="center"/>
          </w:tcPr>
          <w:p w14:paraId="222750D7" w14:textId="77777777" w:rsidR="0011577E" w:rsidRPr="00DC5B0F" w:rsidRDefault="0011577E" w:rsidP="00055B45">
            <w:pPr>
              <w:ind w:firstLine="0"/>
              <w:jc w:val="center"/>
              <w:rPr>
                <w:b/>
                <w:bCs/>
                <w:noProof/>
                <w:sz w:val="18"/>
                <w:lang w:val="en-US"/>
              </w:rPr>
            </w:pPr>
            <w:r>
              <w:rPr>
                <w:b/>
                <w:bCs/>
                <w:noProof/>
                <w:sz w:val="18"/>
                <w:lang w:val="en-US"/>
              </w:rPr>
              <w:lastRenderedPageBreak/>
              <w:drawing>
                <wp:inline distT="0" distB="0" distL="0" distR="0" wp14:anchorId="0B9887EE" wp14:editId="75A366D6">
                  <wp:extent cx="5367076" cy="7223825"/>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9"/>
                          <a:stretch>
                            <a:fillRect/>
                          </a:stretch>
                        </pic:blipFill>
                        <pic:spPr>
                          <a:xfrm>
                            <a:off x="0" y="0"/>
                            <a:ext cx="5367076" cy="7223825"/>
                          </a:xfrm>
                          <a:prstGeom prst="rect">
                            <a:avLst/>
                          </a:prstGeom>
                        </pic:spPr>
                      </pic:pic>
                    </a:graphicData>
                  </a:graphic>
                </wp:inline>
              </w:drawing>
            </w:r>
          </w:p>
        </w:tc>
      </w:tr>
      <w:tr w:rsidR="0011577E" w:rsidRPr="00201A0D" w14:paraId="6B67E3BC" w14:textId="77777777" w:rsidTr="00055B45">
        <w:trPr>
          <w:trHeight w:val="300"/>
        </w:trPr>
        <w:tc>
          <w:tcPr>
            <w:tcW w:w="9029" w:type="dxa"/>
          </w:tcPr>
          <w:p w14:paraId="30634557" w14:textId="77777777" w:rsidR="0011577E" w:rsidRPr="00D5371C" w:rsidRDefault="0011577E" w:rsidP="00055B45">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w:t>
            </w:r>
            <w:r w:rsidRPr="00BC0157">
              <w:rPr>
                <w:sz w:val="22"/>
                <w:lang w:val="en-US"/>
              </w:rPr>
              <w:t xml:space="preserve">AD </w:t>
            </w:r>
            <w:r>
              <w:rPr>
                <w:sz w:val="22"/>
                <w:lang w:val="en-US"/>
              </w:rPr>
              <w:t>process and controller (constant methane production); as well as AD process</w:t>
            </w:r>
            <w:r w:rsidRPr="00BC0157">
              <w:rPr>
                <w:sz w:val="22"/>
                <w:lang w:val="en-US"/>
              </w:rPr>
              <w:t xml:space="preserve">, gas storage, CHP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GS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components. </w:t>
            </w:r>
          </w:p>
        </w:tc>
      </w:tr>
    </w:tbl>
    <w:p w14:paraId="7FB5B27D" w14:textId="77777777" w:rsidR="0011577E" w:rsidRDefault="0011577E">
      <w:pPr>
        <w:spacing w:after="0" w:line="276" w:lineRule="auto"/>
        <w:ind w:right="0" w:firstLine="0"/>
        <w:jc w:val="left"/>
        <w:rPr>
          <w:lang w:val="en-US"/>
        </w:rPr>
      </w:pPr>
      <w:r>
        <w:rPr>
          <w:lang w:val="en-US"/>
        </w:rPr>
        <w:br w:type="page"/>
      </w:r>
    </w:p>
    <w:p w14:paraId="61CCC35F" w14:textId="7A9D7A8F" w:rsidR="00EF63E2" w:rsidRDefault="006D555D" w:rsidP="00EF63E2">
      <w:pPr>
        <w:pStyle w:val="berschrift3"/>
        <w:rPr>
          <w:lang w:val="en-US"/>
        </w:rPr>
      </w:pPr>
      <w:bookmarkStart w:id="4" w:name="_5bqn32glp415"/>
      <w:bookmarkStart w:id="5" w:name="_b20llt1pm978"/>
      <w:bookmarkStart w:id="6" w:name="_3saj0h2cz42i" w:colFirst="0" w:colLast="0"/>
      <w:bookmarkEnd w:id="4"/>
      <w:bookmarkEnd w:id="5"/>
      <w:bookmarkEnd w:id="6"/>
      <w:r>
        <w:rPr>
          <w:lang w:val="en-US"/>
        </w:rPr>
        <w:lastRenderedPageBreak/>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41DF1353" w:rsidR="006E55F9" w:rsidRDefault="000B0C85" w:rsidP="00A7074D">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End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B82ED6">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End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B82ED6">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carbon</w:t>
      </w:r>
      <w:r w:rsidR="00A7074D">
        <w:rPr>
          <w:lang w:val="en-US"/>
        </w:rPr>
        <w:t xml:space="preserve"> </w:t>
      </w:r>
      <w:r w:rsidR="00513B31">
        <w:rPr>
          <w:lang w:val="en-US"/>
        </w:rPr>
        <w:t xml:space="preserve">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EndPr/>
        <w:sdtContent>
          <w:r w:rsidR="001A2017">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0hlbGxtYW5uLCBTaW1vbiIsIklkIjoiZDE2MWRiODAtYjA0OC00ZTg5LWI2M2MtYzhhNzQwMmY2NTNhIiwiTW9kaWZpZWRPbiI6IjIwMjUtMDctMjFUMTM6MDQ6MTk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0hlbGxtYW5uLCBTaW1vbiIsIklkIjoiZjliNWM3NDctYjAzOC00OTJlLTlmNDgtYzEyODg0NGQwMzBmIiwiTW9kaWZpZWRPbiI6IjIwMjUtMDctMjFUMTM6MDQ6Mjc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instrText>
          </w:r>
          <w:r w:rsidR="001A2017">
            <w:rPr>
              <w:lang w:val="en-US"/>
            </w:rPr>
            <w:fldChar w:fldCharType="separate"/>
          </w:r>
          <w:r w:rsidR="00B82ED6">
            <w:rPr>
              <w:lang w:val="en-US"/>
            </w:rPr>
            <w:t>(</w:t>
          </w:r>
          <w:proofErr w:type="spellStart"/>
          <w:r w:rsidR="00B82ED6">
            <w:rPr>
              <w:lang w:val="en-US"/>
            </w:rPr>
            <w:t>Weißbach</w:t>
          </w:r>
          <w:proofErr w:type="spellEnd"/>
          <w:r w:rsidR="00B82ED6">
            <w:rPr>
              <w:lang w:val="en-US"/>
            </w:rPr>
            <w:t xml:space="preserve"> and </w:t>
          </w:r>
          <w:proofErr w:type="spellStart"/>
          <w:r w:rsidR="00B82ED6">
            <w:rPr>
              <w:lang w:val="en-US"/>
            </w:rPr>
            <w:t>Strubelt</w:t>
          </w:r>
          <w:proofErr w:type="spellEnd"/>
          <w:r w:rsidR="00B82ED6">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End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00C32D2B">
            <w:rPr>
              <w:lang w:val="en-US"/>
            </w:rPr>
            <w:fldChar w:fldCharType="separate"/>
          </w:r>
          <w:r w:rsidR="00B82ED6">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End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00C32D2B">
            <w:rPr>
              <w:lang w:val="en-US"/>
            </w:rPr>
            <w:fldChar w:fldCharType="separate"/>
          </w:r>
          <w:r w:rsidR="00B82ED6">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3A93ECC4"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EF6FD2">
        <w:rPr>
          <w:lang w:val="en-US"/>
        </w:rPr>
        <w:t xml:space="preserve">where crude CH include lignin. </w:t>
      </w:r>
      <w:r w:rsidR="00AB181A">
        <w:rPr>
          <w:lang w:val="en-US"/>
        </w:rPr>
        <w:t xml:space="preserve">Crude values are given in percentage of </w:t>
      </w:r>
      <m:oMath>
        <m:r>
          <w:rPr>
            <w:rFonts w:ascii="Cambria Math" w:hAnsi="Cambria Math"/>
            <w:lang w:val="en-US"/>
          </w:rPr>
          <m:t>TS</m:t>
        </m:r>
      </m:oMath>
      <w:r w:rsidR="00AB181A">
        <w:rPr>
          <w:lang w:val="en-US"/>
        </w:rPr>
        <w:t xml:space="preserve">, therefore it holds </w:t>
      </w:r>
      <w:sdt>
        <w:sdtPr>
          <w:rPr>
            <w:lang w:val="en-US"/>
          </w:rPr>
          <w:alias w:val="To edit, see citavi.com/edit"/>
          <w:tag w:val="CitaviPlaceholder#f3610e8e-3a92-4fb9-883a-e51b6a9a17b0"/>
          <w:id w:val="1357161059"/>
          <w:placeholder>
            <w:docPart w:val="1D407CE5B86EF74EA11701C07D2544F9"/>
          </w:placeholder>
        </w:sdtPr>
        <w:sdtEnd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0VDE0OjA2OjU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C32D2B">
            <w:rPr>
              <w:lang w:val="en-US"/>
            </w:rPr>
            <w:fldChar w:fldCharType="separate"/>
          </w:r>
          <w:r w:rsidR="00B82ED6">
            <w:rPr>
              <w:lang w:val="en-US"/>
            </w:rPr>
            <w:t>(Weinrich et al., 2021)</w:t>
          </w:r>
          <w:r w:rsidR="00C32D2B">
            <w:rPr>
              <w:lang w:val="en-US"/>
            </w:rPr>
            <w:fldChar w:fldCharType="end"/>
          </w:r>
        </w:sdtContent>
      </w:sdt>
      <w:r w:rsidR="00EF6FD2">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201A0D"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5F2E6C1"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3D2170E9" w14:textId="31FBA965"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w:t>
            </w:r>
            <w:r>
              <w:fldChar w:fldCharType="end"/>
            </w:r>
            <w:r w:rsidRPr="00C32D2B">
              <w:rPr>
                <w:lang w:val="en-US"/>
              </w:rPr>
              <w:t>)</w:t>
            </w:r>
          </w:p>
        </w:tc>
      </w:tr>
    </w:tbl>
    <w:p w14:paraId="6E5E4B6E" w14:textId="3984D57B" w:rsidR="00EF63E2" w:rsidRPr="00773618"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EndPr/>
        <w:sdtContent>
          <w:r w:rsidR="0046419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B82ED6">
            <w:rPr>
              <w:lang w:val="en-US"/>
            </w:rPr>
            <w:t>(Lübken et al., 2015)</w:t>
          </w:r>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rsidRPr="00201A0D"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E836B3">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4DCDE20F" w:rsidR="00D779B8" w:rsidRDefault="00D779B8">
            <w:pPr>
              <w:pStyle w:val="Beschriftung"/>
              <w:jc w:val="right"/>
              <w:rPr>
                <w:lang w:val="en-US"/>
              </w:rPr>
            </w:pPr>
            <w:bookmarkStart w:id="7" w:name="_Ref188204729"/>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2</w:t>
            </w:r>
            <w:r>
              <w:fldChar w:fldCharType="end"/>
            </w:r>
            <w:r w:rsidRPr="00C32D2B">
              <w:rPr>
                <w:lang w:val="en-US"/>
              </w:rPr>
              <w:t>)</w:t>
            </w:r>
            <w:bookmarkEnd w:id="7"/>
          </w:p>
        </w:tc>
      </w:tr>
    </w:tbl>
    <w:p w14:paraId="55802794" w14:textId="294BCF7A"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EndPr/>
        <w:sdtContent>
          <w:r w:rsidR="00464192">
            <w:rPr>
              <w:szCs w:val="24"/>
              <w:lang w:val="en-US"/>
            </w:rPr>
            <w:fldChar w:fldCharType="begin"/>
          </w:r>
          <w:r w:rsidR="00462857">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B82ED6">
            <w:rPr>
              <w:szCs w:val="24"/>
              <w:lang w:val="en-US"/>
            </w:rPr>
            <w:t>(Lübken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E836B3">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7676EA06" w:rsidR="00D779B8" w:rsidRDefault="00D779B8">
            <w:pPr>
              <w:pStyle w:val="Beschriftung"/>
              <w:jc w:val="right"/>
              <w:rPr>
                <w:lang w:val="en-US"/>
              </w:rPr>
            </w:pPr>
            <w:bookmarkStart w:id="8" w:name="_Ref188204136"/>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3</w:t>
            </w:r>
            <w:r>
              <w:fldChar w:fldCharType="end"/>
            </w:r>
            <w:r w:rsidRPr="00C32D2B">
              <w:rPr>
                <w:lang w:val="en-US"/>
              </w:rPr>
              <w:t>)</w:t>
            </w:r>
            <w:bookmarkEnd w:id="8"/>
          </w:p>
        </w:tc>
      </w:tr>
    </w:tbl>
    <w:p w14:paraId="71C845DA" w14:textId="1B7D2410" w:rsidR="00A737A4" w:rsidRDefault="0009130B" w:rsidP="00DE2A92">
      <w:pPr>
        <w:ind w:firstLine="0"/>
        <w:rPr>
          <w:rFonts w:eastAsia="Garamond" w:cs="Garamond"/>
          <w:lang w:val="en-US"/>
        </w:rPr>
      </w:pPr>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stoichiometric</w:t>
      </w:r>
      <w:r w:rsidR="002E210F">
        <w:rPr>
          <w:lang w:val="en-US"/>
        </w:rPr>
        <w:t xml:space="preserve"> </w:t>
      </w:r>
      <w:r w:rsidR="00E55565">
        <w:rPr>
          <w:lang w:val="en-US"/>
        </w:rPr>
        <w:t xml:space="preserve">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EndPr/>
        <w:sdtContent>
          <w:r w:rsidR="006378F7">
            <w:rPr>
              <w:rFonts w:eastAsia="Garamond" w:cs="Garamond"/>
              <w:lang w:val="en-US"/>
            </w:rPr>
            <w:fldChar w:fldCharType="begin"/>
          </w:r>
          <w:r w:rsidR="006378F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0hlbGxtYW5uLCBTaW1vbiIsIklkIjoiZmY5ZThiMTAtOWU4OC00Y2IyLWI1Y2QtZjExMGMwMGQzZGYxIiwiTW9kaWZpZWRPbiI6IjIwMjUtMDctMjVUMTI6MjM6MT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r w:rsidR="006378F7">
            <w:rPr>
              <w:rFonts w:eastAsia="Garamond" w:cs="Garamond"/>
              <w:lang w:val="en-US"/>
            </w:rPr>
            <w:t>(Weißbach, 2009)</w:t>
          </w:r>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Resulting ADM1-R3 influent concentrations are provided in the SI.</w:t>
      </w:r>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77777777" w:rsidR="0008402C" w:rsidRDefault="00BE59E7" w:rsidP="0008402C">
      <w:pPr>
        <w:ind w:firstLine="0"/>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r w:rsidR="00B82ED6">
            <w:rPr>
              <w:lang w:val="en-US"/>
            </w:rPr>
            <w:t>(Ku, 1966)</w:t>
          </w:r>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08402C" w14:paraId="0A6FE4C3" w14:textId="77777777" w:rsidTr="00277D33">
        <w:tc>
          <w:tcPr>
            <w:tcW w:w="293" w:type="pct"/>
            <w:vAlign w:val="center"/>
          </w:tcPr>
          <w:p w14:paraId="7A737FF2" w14:textId="77777777" w:rsidR="0008402C" w:rsidRDefault="0008402C" w:rsidP="00277D33">
            <w:pPr>
              <w:ind w:firstLine="0"/>
              <w:jc w:val="right"/>
              <w:rPr>
                <w:lang w:val="en-US"/>
              </w:rPr>
            </w:pPr>
            <w:bookmarkStart w:id="9" w:name="_tr7vlxibcbb3"/>
            <w:bookmarkEnd w:id="9"/>
          </w:p>
        </w:tc>
        <w:tc>
          <w:tcPr>
            <w:tcW w:w="4283" w:type="pct"/>
            <w:vAlign w:val="center"/>
          </w:tcPr>
          <w:p w14:paraId="3C006BB0" w14:textId="77777777" w:rsidR="0008402C" w:rsidRPr="00E667F4" w:rsidRDefault="00E836B3" w:rsidP="00277D33">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773013AE" w14:textId="77777777" w:rsidR="0008402C" w:rsidRDefault="0008402C" w:rsidP="00277D33">
            <w:pPr>
              <w:pStyle w:val="Beschriftung"/>
              <w:jc w:val="right"/>
              <w:rPr>
                <w:lang w:val="en-US"/>
              </w:rPr>
            </w:pPr>
            <w:bookmarkStart w:id="10" w:name="_Ref188204138"/>
            <w:r>
              <w:t>(</w:t>
            </w:r>
            <w:r>
              <w:fldChar w:fldCharType="begin"/>
            </w:r>
            <w:r>
              <w:instrText xml:space="preserve"> STYLEREF 1 \s </w:instrText>
            </w:r>
            <w:r>
              <w:fldChar w:fldCharType="separate"/>
            </w:r>
            <w:r>
              <w:rPr>
                <w:noProof/>
              </w:rPr>
              <w:t>2</w:t>
            </w:r>
            <w:r>
              <w:fldChar w:fldCharType="end"/>
            </w:r>
            <w:r>
              <w:t>.</w:t>
            </w:r>
            <w:r>
              <w:fldChar w:fldCharType="begin"/>
            </w:r>
            <w:r>
              <w:instrText xml:space="preserve"> SEQ Equation \* ARABIC \s 1 </w:instrText>
            </w:r>
            <w:r>
              <w:fldChar w:fldCharType="separate"/>
            </w:r>
            <w:r>
              <w:rPr>
                <w:noProof/>
              </w:rPr>
              <w:t>4</w:t>
            </w:r>
            <w:r>
              <w:fldChar w:fldCharType="end"/>
            </w:r>
            <w:r>
              <w:t>)</w:t>
            </w:r>
            <w:bookmarkEnd w:id="10"/>
          </w:p>
        </w:tc>
      </w:tr>
    </w:tbl>
    <w:p w14:paraId="5212ACB5" w14:textId="77777777" w:rsidR="0008402C" w:rsidRDefault="0008402C"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201A0D" w14:paraId="7591155E" w14:textId="77777777" w:rsidTr="00144E26">
        <w:tc>
          <w:tcPr>
            <w:tcW w:w="9019" w:type="dxa"/>
            <w:tcBorders>
              <w:bottom w:val="single" w:sz="8" w:space="0" w:color="auto"/>
            </w:tcBorders>
          </w:tcPr>
          <w:p w14:paraId="3107067F" w14:textId="35FB4348" w:rsidR="00BE59E7" w:rsidRPr="003A0A02" w:rsidRDefault="00BE59E7" w:rsidP="00144E26">
            <w:pPr>
              <w:spacing w:after="200" w:line="360" w:lineRule="auto"/>
              <w:ind w:right="30" w:firstLine="0"/>
              <w:jc w:val="left"/>
              <w:rPr>
                <w:lang w:val="en-US"/>
              </w:rPr>
            </w:pPr>
            <w:r>
              <w:rPr>
                <w:lang w:val="en-US"/>
              </w:rPr>
              <w:br w:type="page"/>
            </w:r>
            <w:r w:rsidRPr="00220152">
              <w:rPr>
                <w:rFonts w:eastAsia="Garamond" w:cs="Garamond"/>
                <w:b/>
                <w:sz w:val="22"/>
                <w:lang w:val="en-US"/>
              </w:rPr>
              <w:t>Table 2:</w:t>
            </w:r>
            <w:r w:rsidRPr="00BC0157">
              <w:rPr>
                <w:rFonts w:eastAsia="Garamond" w:cs="Garamond"/>
                <w:sz w:val="22"/>
                <w:lang w:val="en-US"/>
              </w:rPr>
              <w:t xml:space="preserve"> Parameters of MPC 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7777777" w:rsidR="00BE59E7" w:rsidRPr="00220152" w:rsidRDefault="00BE59E7" w:rsidP="00144E26">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77777777"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Pr>
                      <w:vertAlign w:val="superscript"/>
                      <w:lang w:val="en-US"/>
                    </w:rPr>
                    <w:t>a</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0F1E9827"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E836B3"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E836B3"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E836B3"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E836B3"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E836B3"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77777777" w:rsidR="00BE59E7" w:rsidRPr="00D40CB8" w:rsidRDefault="00BE59E7" w:rsidP="00144E2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E836B3"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77777777"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07A66DE3"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E836B3"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7777777"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Pr>
                      <w:vertAlign w:val="superscript"/>
                      <w:lang w:val="en-US"/>
                    </w:rPr>
                    <w:t>d</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201A0D" w14:paraId="31AAF7AD" w14:textId="77777777" w:rsidTr="00144E26">
        <w:tc>
          <w:tcPr>
            <w:tcW w:w="9019" w:type="dxa"/>
          </w:tcPr>
          <w:p w14:paraId="59AF9CAF" w14:textId="38E562FB" w:rsidR="00BE59E7" w:rsidRDefault="00BE59E7" w:rsidP="00144E26">
            <w:pPr>
              <w:spacing w:after="0"/>
              <w:ind w:right="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EndPr/>
              <w:sdtContent>
                <w:r>
                  <w:rPr>
                    <w:rFonts w:eastAsia="Garamond" w:cs="Garamond"/>
                    <w:color w:val="000000" w:themeColor="text1"/>
                    <w:sz w:val="18"/>
                    <w:szCs w:val="18"/>
                    <w:lang w:val="en-GB"/>
                  </w:rPr>
                  <w:fldChar w:fldCharType="begin"/>
                </w:r>
                <w:r w:rsidR="00462857">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3LTI0VDE0OjA2OjUw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Pr>
                    <w:rFonts w:eastAsia="Garamond" w:cs="Garamond"/>
                    <w:color w:val="000000" w:themeColor="text1"/>
                    <w:sz w:val="18"/>
                    <w:szCs w:val="18"/>
                    <w:lang w:val="en-GB"/>
                  </w:rPr>
                  <w:fldChar w:fldCharType="separate"/>
                </w:r>
                <w:r w:rsidR="00B82ED6">
                  <w:rPr>
                    <w:rFonts w:eastAsia="Garamond" w:cs="Garamond"/>
                    <w:color w:val="000000" w:themeColor="text1"/>
                    <w:sz w:val="18"/>
                    <w:szCs w:val="18"/>
                    <w:lang w:val="en-GB"/>
                  </w:rPr>
                  <w:t>Hahn et al.</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EndPr/>
              <w:sdtContent>
                <w:r>
                  <w:rPr>
                    <w:rFonts w:eastAsia="Garamond" w:cs="Garamond"/>
                    <w:color w:val="000000" w:themeColor="text1"/>
                    <w:sz w:val="18"/>
                    <w:szCs w:val="18"/>
                    <w:lang w:val="en-GB"/>
                  </w:rPr>
                  <w:fldChar w:fldCharType="begin"/>
                </w:r>
                <w:r w:rsidR="00462857">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y0yNFQxNDowNjo1M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Pr>
                    <w:rFonts w:eastAsia="Garamond" w:cs="Garamond"/>
                    <w:color w:val="000000" w:themeColor="text1"/>
                    <w:sz w:val="18"/>
                    <w:szCs w:val="18"/>
                    <w:lang w:val="en-GB"/>
                  </w:rPr>
                  <w:fldChar w:fldCharType="separate"/>
                </w:r>
                <w:r w:rsidR="00B82ED6">
                  <w:rPr>
                    <w:rFonts w:eastAsia="Garamond" w:cs="Garamond"/>
                    <w:color w:val="000000" w:themeColor="text1"/>
                    <w:sz w:val="18"/>
                    <w:szCs w:val="18"/>
                    <w:lang w:val="en-GB"/>
                  </w:rPr>
                  <w:t>(2014)</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w:t>
            </w:r>
            <w:r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p>
          <w:p w14:paraId="411AC4F5" w14:textId="77777777"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sensitivity analysis are given in parentheses.</w:t>
            </w:r>
          </w:p>
          <w:p w14:paraId="3B02CD9C" w14:textId="77777777" w:rsidR="00BE59E7" w:rsidRDefault="00BE59E7"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Pr="00261A85">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comparison between nominal and robust MPC are given in parentheses.</w:t>
            </w:r>
          </w:p>
          <w:p w14:paraId="7596B502" w14:textId="77777777" w:rsidR="00BE59E7" w:rsidRPr="00C302BF"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06F08582" w14:textId="4C61811D" w:rsidR="00EF63E2" w:rsidRDefault="00CA42CA" w:rsidP="0045757C">
      <w:pPr>
        <w:rPr>
          <w:lang w:val="en-US"/>
        </w:rPr>
      </w:pPr>
      <w:r>
        <w:rPr>
          <w:lang w:val="en-US"/>
        </w:rPr>
        <w:lastRenderedPageBreak/>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2</w:t>
      </w:r>
      <w:r w:rsidR="00F7388A"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3</w:t>
      </w:r>
      <w:r w:rsidR="00F7388A"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791A6B97" w:rsidR="00EA1986" w:rsidRPr="00177C0F" w:rsidRDefault="00E836B3"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73207FC2" w:rsidR="00EA1986" w:rsidRDefault="00EA1986">
            <w:pPr>
              <w:pStyle w:val="Beschriftung"/>
              <w:jc w:val="right"/>
              <w:rPr>
                <w:lang w:val="en-US"/>
              </w:rPr>
            </w:pPr>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7A338CFE" w:rsidR="000B78CD" w:rsidRPr="00177C0F" w:rsidRDefault="00E836B3"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B53A39D"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6</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870EAD0" w:rsidR="000B78CD" w:rsidRPr="00220152" w:rsidRDefault="00E836B3"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03C76687"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7</w:t>
            </w:r>
            <w:r>
              <w:fldChar w:fldCharType="end"/>
            </w:r>
            <w:r w:rsidRPr="00C32D2B">
              <w:rPr>
                <w:lang w:val="en-US"/>
              </w:rPr>
              <w:t>)</w:t>
            </w:r>
          </w:p>
        </w:tc>
      </w:tr>
    </w:tbl>
    <w:p w14:paraId="2DFAA56D" w14:textId="32205D23"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543FAAE0"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EndPr/>
        <w:sdtContent>
          <w:r w:rsidR="00B378D5">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B82ED6">
            <w:rPr>
              <w:lang w:val="en-US"/>
            </w:rPr>
            <w:t>(Qin and Badgwell,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58A78FFA"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EndPr/>
        <w:sdtContent>
          <w:r w:rsidR="002242F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B82ED6">
            <w:rPr>
              <w:lang w:val="en-US"/>
            </w:rPr>
            <w:t>(Lucia et al., 2013)</w:t>
          </w:r>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lastRenderedPageBreak/>
        <w:t>2.3.2 Simplified scenario tree design for AD model</w:t>
      </w:r>
    </w:p>
    <w:p w14:paraId="702D3081" w14:textId="7D72C8A4" w:rsidR="00E3538A" w:rsidRDefault="00E836B3"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EndPr/>
        <w:sdtContent>
          <w:r w:rsidR="00ED65F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UtMDctMjNUMTQ6MDY6MjQ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1LTA3LTIzVDE0OjA2OjI0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B82ED6">
            <w:rPr>
              <w:lang w:val="en-US"/>
            </w:rPr>
            <w:t>Lucia and Engell</w:t>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EndPr/>
        <w:sdtContent>
          <w:r w:rsidR="00ED65F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1LTA3LTIzVDE0OjA2OjI0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S0wNy0yM1QxNDowNjoyN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B82ED6">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70192398"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1"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1"/>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EndPr/>
        <w:sdtContent>
          <w:r w:rsidR="00601F9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B82ED6">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5C81DB7E"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EndPr/>
        <w:sdtContent>
          <w:r w:rsidR="007F323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B82ED6">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0BBC9C93" w14:textId="77777777" w:rsidR="00BE59E7" w:rsidRDefault="00BE59E7" w:rsidP="00BE59E7">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lastRenderedPageBreak/>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201A0D"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08423AF3" w14:textId="1658C4BA" w:rsidR="0011577E" w:rsidRDefault="00BE59E7" w:rsidP="00BE59E7">
      <w:pPr>
        <w:ind w:firstLine="0"/>
        <w:rPr>
          <w:lang w:val="en-US"/>
        </w:rPr>
      </w:pPr>
      <w:r w:rsidRPr="32AF646F">
        <w:rPr>
          <w:lang w:val="en-US"/>
        </w:rPr>
        <w:lastRenderedPageBreak/>
        <w:t xml:space="preserve">requires </w:t>
      </w:r>
      <w:r>
        <w:rPr>
          <w:lang w:val="en-US"/>
        </w:rPr>
        <w:t>to separate CO</w:t>
      </w:r>
      <w:r w:rsidRPr="00454DEF">
        <w:rPr>
          <w:vertAlign w:val="subscript"/>
          <w:lang w:val="en-US"/>
        </w:rPr>
        <w:t>2</w:t>
      </w:r>
      <w:r>
        <w:rPr>
          <w:lang w:val="en-US"/>
        </w:rPr>
        <w:t xml:space="preserve"> </w:t>
      </w:r>
      <w:r w:rsidRPr="32AF646F">
        <w:rPr>
          <w:lang w:val="en-US"/>
        </w:rPr>
        <w:t xml:space="preserve">from the generated biogas in a biogas upgrading unit, which is not </w:t>
      </w:r>
      <w:r>
        <w:rPr>
          <w:lang w:val="en-US"/>
        </w:rPr>
        <w:br/>
      </w:r>
      <w:r w:rsidRPr="32AF646F">
        <w:rPr>
          <w:lang w:val="en-US"/>
        </w:rPr>
        <w:t>modeled here. Since biogas upgrading processes are typically run at steady state</w:t>
      </w:r>
      <w:r>
        <w:rPr>
          <w:lang w:val="en-US"/>
        </w:rPr>
        <w:t xml:space="preserve"> </w:t>
      </w:r>
      <w:sdt>
        <w:sdtPr>
          <w:rPr>
            <w:lang w:val="en-US"/>
          </w:rPr>
          <w:alias w:val="To edit, see citavi.com/edit"/>
          <w:tag w:val="CitaviPlaceholder#6fad0f7a-df5e-4954-a723-ae83783f521e"/>
          <w:id w:val="36789255"/>
          <w:placeholder>
            <w:docPart w:val="517C8566587D4543B7C6698C155F66A3"/>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Pr>
              <w:lang w:val="en-US"/>
            </w:rPr>
            <w:fldChar w:fldCharType="separate"/>
          </w:r>
          <w:r w:rsidR="00B82ED6">
            <w:rPr>
              <w:lang w:val="en-US"/>
            </w:rPr>
            <w:t>(Jønson et al., 2022)</w:t>
          </w:r>
          <w:r>
            <w:rPr>
              <w:lang w:val="en-US"/>
            </w:rPr>
            <w:fldChar w:fldCharType="end"/>
          </w:r>
        </w:sdtContent>
      </w:sdt>
      <w:r w:rsidRPr="32AF646F">
        <w:rPr>
          <w:lang w:val="en-US"/>
        </w:rPr>
        <w:t xml:space="preserve">, the </w:t>
      </w:r>
      <w:r>
        <w:rPr>
          <w:lang w:val="en-US"/>
        </w:rPr>
        <w:t xml:space="preserve">aim </w:t>
      </w:r>
      <w:r w:rsidRPr="32AF646F">
        <w:rPr>
          <w:lang w:val="en-US"/>
        </w:rPr>
        <w:t xml:space="preserve">was to track piecewise constant setpoints of methane flow rate. Case study 2 considers cogeneration </w:t>
      </w:r>
      <w:r>
        <w:rPr>
          <w:lang w:val="en-US"/>
        </w:rPr>
        <w:t xml:space="preserve">with </w:t>
      </w:r>
      <w:r w:rsidRPr="32AF646F">
        <w:rPr>
          <w:lang w:val="en-US"/>
        </w:rPr>
        <w:t xml:space="preserve">a CHP </w:t>
      </w:r>
      <w:r>
        <w:rPr>
          <w:lang w:val="en-US"/>
        </w:rPr>
        <w:t xml:space="preserve">unit </w:t>
      </w:r>
      <w:r w:rsidRPr="32AF646F">
        <w:rPr>
          <w:lang w:val="en-US"/>
        </w:rPr>
        <w:t xml:space="preserve">and a </w:t>
      </w:r>
      <w:r>
        <w:rPr>
          <w:lang w:val="en-US"/>
        </w:rPr>
        <w:t>GS</w:t>
      </w:r>
      <w:r w:rsidRPr="32AF646F">
        <w:rPr>
          <w:lang w:val="en-US"/>
        </w:rPr>
        <w:t xml:space="preserve"> for buffering, whose filling levels must remain within safe operational limits. Both case studies were investigated </w:t>
      </w:r>
      <w:r>
        <w:rPr>
          <w:lang w:val="en-US"/>
        </w:rPr>
        <w:t xml:space="preserve">with and </w:t>
      </w:r>
      <w:r w:rsidRPr="32AF646F">
        <w:rPr>
          <w:lang w:val="en-US"/>
        </w:rPr>
        <w:t xml:space="preserve">without disturbances, which model the feeding of a large amount of highly uncertain substrate (case study 1 </w:t>
      </w:r>
      <w:r>
        <w:rPr>
          <w:lang w:val="en-US"/>
        </w:rPr>
        <w:t>and</w:t>
      </w:r>
      <w:r w:rsidRPr="32AF646F">
        <w:rPr>
          <w:lang w:val="en-US"/>
        </w:rPr>
        <w:t xml:space="preserve"> 2) </w:t>
      </w:r>
      <w:r>
        <w:rPr>
          <w:lang w:val="en-US"/>
        </w:rPr>
        <w:t>as well as</w:t>
      </w:r>
      <w:r w:rsidRPr="32AF646F">
        <w:rPr>
          <w:lang w:val="en-US"/>
        </w:rPr>
        <w:t xml:space="preserve"> </w:t>
      </w:r>
      <w:r>
        <w:rPr>
          <w:lang w:val="en-US"/>
        </w:rPr>
        <w:t>GS</w:t>
      </w:r>
      <w:r w:rsidRPr="32AF646F">
        <w:rPr>
          <w:lang w:val="en-US"/>
        </w:rPr>
        <w:t xml:space="preserve"> </w:t>
      </w:r>
      <w:r>
        <w:rPr>
          <w:lang w:val="en-US"/>
        </w:rPr>
        <w:t xml:space="preserve">measurement noise </w:t>
      </w:r>
      <w:r w:rsidRPr="32AF646F">
        <w:rPr>
          <w:lang w:val="en-US"/>
        </w:rPr>
        <w:t>(case study 2</w:t>
      </w:r>
      <w:r>
        <w:rPr>
          <w:lang w:val="en-US"/>
        </w:rPr>
        <w:t xml:space="preserve"> only</w:t>
      </w:r>
      <w:r w:rsidRPr="32AF646F">
        <w:rPr>
          <w:lang w:val="en-US"/>
        </w:rPr>
        <w:t xml:space="preserve">). </w:t>
      </w:r>
    </w:p>
    <w:p w14:paraId="1597B11C" w14:textId="35FA3D93" w:rsidR="00510AB0" w:rsidRPr="00692A81" w:rsidRDefault="32AF646F" w:rsidP="32AF646F">
      <w:pPr>
        <w:pStyle w:val="berschrift3"/>
        <w:rPr>
          <w:lang w:val="en-US"/>
        </w:rPr>
      </w:pPr>
      <w:bookmarkStart w:id="12" w:name="_u5p8oevj25wv"/>
      <w:bookmarkEnd w:id="12"/>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A9E705A"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F7388A" w:rsidRPr="00F7388A">
        <w:rPr>
          <w:lang w:val="en-US"/>
        </w:rPr>
        <w:t>(</w:t>
      </w:r>
      <w:r w:rsidR="00F7388A" w:rsidRPr="00F7388A">
        <w:rPr>
          <w:noProof/>
          <w:lang w:val="en-US"/>
        </w:rPr>
        <w:t>2.8</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8</w:t>
      </w:r>
      <w:r w:rsidR="00F7388A" w:rsidRPr="00462857">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9</w:t>
      </w:r>
      <w:r w:rsidR="00F7388A" w:rsidRPr="00462857">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00A92EF"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lastRenderedPageBreak/>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9</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E846A45" w:rsidR="007F2F67" w:rsidRDefault="007F2F67" w:rsidP="00220152">
            <w:pPr>
              <w:pStyle w:val="Beschriftung"/>
              <w:jc w:val="right"/>
              <w:rPr>
                <w:lang w:val="en-US"/>
              </w:rPr>
            </w:pPr>
            <w:bookmarkStart w:id="13" w:name="_Ref194920531"/>
            <w:bookmarkStart w:id="14" w:name="_Ref188105785"/>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13"/>
            <w:r>
              <w:t>)</w:t>
            </w:r>
            <w:bookmarkEnd w:id="14"/>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E836B3"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E836B3"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D9B895F" w:rsidR="007F2F67" w:rsidRPr="00FE05FF" w:rsidRDefault="007F2F67">
            <w:pPr>
              <w:pStyle w:val="Beschriftung"/>
              <w:jc w:val="right"/>
              <w:rPr>
                <w:lang w:val="en-US"/>
              </w:rPr>
            </w:pPr>
            <w:bookmarkStart w:id="15" w:name="_Ref194920594"/>
            <w:bookmarkStart w:id="16" w:name="_Ref200284319"/>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9</w:t>
            </w:r>
            <w:r>
              <w:fldChar w:fldCharType="end"/>
            </w:r>
            <w:bookmarkEnd w:id="15"/>
            <w:r>
              <w:t>)</w:t>
            </w:r>
            <w:bookmarkEnd w:id="16"/>
          </w:p>
        </w:tc>
      </w:tr>
    </w:tbl>
    <w:p w14:paraId="75D20111" w14:textId="337C853A" w:rsidR="00510AB0" w:rsidRPr="00692A81" w:rsidRDefault="32AF646F" w:rsidP="008B6E95">
      <w:pPr>
        <w:pStyle w:val="berschrift3"/>
        <w:ind w:left="0" w:firstLine="0"/>
        <w:rPr>
          <w:lang w:val="en-US"/>
        </w:rPr>
      </w:pPr>
      <w:bookmarkStart w:id="17" w:name="_2bb10dj2xkze"/>
      <w:bookmarkEnd w:id="17"/>
      <w:r w:rsidRPr="32AF646F">
        <w:rPr>
          <w:lang w:val="en-US"/>
        </w:rPr>
        <w:t>2.4.2 Cogeneration (case study 2)</w:t>
      </w:r>
    </w:p>
    <w:p w14:paraId="2316DAA8" w14:textId="737F26B1"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End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B82ED6">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End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B82ED6">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7C675540"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End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B82ED6">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22219ADB"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EndPr/>
        <w:sdtContent>
          <w:r w:rsidR="008131A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B82ED6">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11</w:t>
      </w:r>
      <w:r w:rsidR="00F7388A" w:rsidRPr="00F7388A">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14FE72E4" w:rsidR="00A10A25" w:rsidRDefault="00A10A25" w:rsidP="00220152">
            <w:pPr>
              <w:pStyle w:val="Beschriftung"/>
              <w:jc w:val="right"/>
              <w:rPr>
                <w:lang w:val="en-US"/>
              </w:rPr>
            </w:pPr>
            <w:bookmarkStart w:id="18" w:name="_Ref195099090"/>
            <w:bookmarkStart w:id="19" w:name="_Ref188110671"/>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10</w:t>
            </w:r>
            <w:r>
              <w:fldChar w:fldCharType="end"/>
            </w:r>
            <w:bookmarkEnd w:id="18"/>
            <w:r>
              <w:t>)</w:t>
            </w:r>
            <w:bookmarkEnd w:id="19"/>
          </w:p>
        </w:tc>
      </w:tr>
      <w:tr w:rsidR="00A10A25" w:rsidRPr="00FE05FF" w14:paraId="0C2FF144" w14:textId="77777777" w:rsidTr="00A10A25">
        <w:tc>
          <w:tcPr>
            <w:tcW w:w="4315" w:type="pct"/>
            <w:vAlign w:val="center"/>
          </w:tcPr>
          <w:p w14:paraId="2A77B3DE" w14:textId="18116B92" w:rsidR="00A10A25" w:rsidRPr="008B21A5" w:rsidRDefault="00E836B3">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E836B3">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695F8610" w:rsidR="00A10A25" w:rsidRPr="00FE05FF" w:rsidRDefault="00A10A25">
            <w:pPr>
              <w:pStyle w:val="Beschriftung"/>
              <w:jc w:val="right"/>
              <w:rPr>
                <w:lang w:val="en-US"/>
              </w:rPr>
            </w:pPr>
            <w:bookmarkStart w:id="20" w:name="_Ref188110672"/>
            <w:r>
              <w:lastRenderedPageBreak/>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11</w:t>
            </w:r>
            <w:r>
              <w:fldChar w:fldCharType="end"/>
            </w:r>
            <w:r>
              <w:t>)</w:t>
            </w:r>
            <w:bookmarkEnd w:id="20"/>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712E8AF0"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EndPr/>
        <w:sdtContent>
          <w:r w:rsidR="00EA107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B82ED6">
            <w:rPr>
              <w:lang w:val="en-US"/>
            </w:rPr>
            <w:t>(Daniel</w:t>
          </w:r>
          <w:r w:rsidR="00B82ED6">
            <w:rPr>
              <w:rFonts w:ascii="Times New Roman" w:hAnsi="Times New Roman" w:cs="Times New Roman"/>
              <w:lang w:val="en-US"/>
            </w:rPr>
            <w:t>‐</w:t>
          </w:r>
          <w:r w:rsidR="00B82ED6">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23EE4E54" w:rsidR="0011577E" w:rsidRPr="0011577E" w:rsidRDefault="42E16D65" w:rsidP="0011577E">
      <w:pPr>
        <w:rPr>
          <w:lang w:val="en-US"/>
        </w:rPr>
      </w:pPr>
      <w:bookmarkStart w:id="21" w:name="_6wli8o1hcesq"/>
      <w:bookmarkStart w:id="22" w:name="_csd3dl2lh67e"/>
      <w:bookmarkStart w:id="23" w:name="_z8yjp0j8q7kp"/>
      <w:bookmarkEnd w:id="21"/>
      <w:bookmarkEnd w:id="22"/>
      <w:bookmarkEnd w:id="23"/>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EndPr/>
        <w:sdtContent>
          <w:r w:rsidR="002B398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B82ED6">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36E0E26B"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EndPr/>
        <w:sdtContent>
          <w:r w:rsidR="00B7711C">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B82ED6">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EndPr/>
        <w:sdtContent>
          <w:r w:rsidR="008267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B82ED6">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w:t>
      </w:r>
      <w:r w:rsidRPr="2951C5AE">
        <w:rPr>
          <w:lang w:val="en-US"/>
        </w:rPr>
        <w:lastRenderedPageBreak/>
        <w:t xml:space="preserve">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360A91B8"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EndPr/>
        <w:sdtContent>
          <w:r w:rsidR="008A3A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B82ED6">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r w:rsidR="32AF646F" w:rsidRPr="32AF646F">
        <w:rPr>
          <w:lang w:val="en-US"/>
        </w:rPr>
        <w:t>500</w:t>
      </w:r>
      <w:r w:rsidR="009C3B56">
        <w:rPr>
          <w:lang w:val="en-US"/>
        </w:rPr>
        <w:t xml:space="preserve"> d</w:t>
      </w:r>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3D1F0920"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12</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0AB8D959"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B82ED6">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B82ED6">
            <w:rPr>
              <w:lang w:val="en-US"/>
            </w:rPr>
            <w:t>(</w:t>
          </w:r>
          <w:proofErr w:type="spellStart"/>
          <w:r w:rsidR="00B82ED6">
            <w:rPr>
              <w:lang w:val="en-US"/>
            </w:rPr>
            <w:t>Wächter</w:t>
          </w:r>
          <w:proofErr w:type="spellEnd"/>
          <w:r w:rsidR="00B82ED6">
            <w:rPr>
              <w:lang w:val="en-US"/>
            </w:rPr>
            <w:t xml:space="preserve"> and </w:t>
          </w:r>
          <w:proofErr w:type="spellStart"/>
          <w:r w:rsidR="00B82ED6">
            <w:rPr>
              <w:lang w:val="en-US"/>
            </w:rPr>
            <w:t>Biegler</w:t>
          </w:r>
          <w:proofErr w:type="spellEnd"/>
          <w:r w:rsidR="00B82ED6">
            <w:rPr>
              <w:lang w:val="en-US"/>
            </w:rPr>
            <w:t>,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24" w:name="_b7m87sheak1f" w:colFirst="0" w:colLast="0"/>
      <w:bookmarkStart w:id="25" w:name="_4kzhpmsxgjvl" w:colFirst="0" w:colLast="0"/>
      <w:bookmarkStart w:id="26" w:name="_adadbgaji2o" w:colFirst="0" w:colLast="0"/>
      <w:bookmarkStart w:id="27" w:name="_vgp82lc94sgj" w:colFirst="0" w:colLast="0"/>
      <w:bookmarkStart w:id="28" w:name="_wp42dokx11nb" w:colFirst="0" w:colLast="0"/>
      <w:bookmarkEnd w:id="24"/>
      <w:bookmarkEnd w:id="25"/>
      <w:bookmarkEnd w:id="26"/>
      <w:bookmarkEnd w:id="27"/>
      <w:bookmarkEnd w:id="28"/>
    </w:p>
    <w:p w14:paraId="671BD94D" w14:textId="77777777" w:rsidR="0011577E" w:rsidRPr="00770191" w:rsidRDefault="0011577E" w:rsidP="0011577E">
      <w:pPr>
        <w:pStyle w:val="berschrift1"/>
        <w:numPr>
          <w:ilvl w:val="0"/>
          <w:numId w:val="6"/>
        </w:numPr>
        <w:rPr>
          <w:lang w:val="en-US"/>
        </w:rPr>
      </w:pPr>
      <w:r w:rsidRPr="6293A840">
        <w:rPr>
          <w:lang w:val="en-US"/>
        </w:rPr>
        <w:lastRenderedPageBreak/>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7B6964E"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I0VDE0OjA2OjUw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r w:rsidR="00B82ED6">
            <w:rPr>
              <w:lang w:val="en-US"/>
            </w:rPr>
            <w:t>(Ahmed et al., 2016; Kryvoruchko et al., 2009)</w:t>
          </w:r>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RUMTQ6MDY6NT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r w:rsidR="00B82ED6">
            <w:rPr>
              <w:lang w:val="en-US"/>
            </w:rPr>
            <w:t>(Segura et al., 2025)</w:t>
          </w:r>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ctMjRUMTQ6MDY6NTA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r w:rsidR="00B82ED6">
            <w:rPr>
              <w:lang w:val="en-US"/>
            </w:rPr>
            <w:t>Ahmed et al.</w:t>
          </w:r>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End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I0VDE0OjA2OjUw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w:t>
      </w:r>
      <w:r w:rsidDel="00A62736">
        <w:rPr>
          <w:lang w:val="en-US"/>
        </w:rPr>
        <w:t xml:space="preserve"> </w:t>
      </w:r>
    </w:p>
    <w:p w14:paraId="0DBFC92E" w14:textId="77777777" w:rsidR="0011577E" w:rsidRPr="00633D2F"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 xml:space="preserve">smallest for CM despite the large sample size. This can be attributed to the generally low macronutrient concentrations due to its high water content </w:t>
      </w:r>
      <w:r>
        <w:rPr>
          <w:lang w:val="en-US"/>
        </w:rPr>
        <w:t>(</w:t>
      </w:r>
      <w:r w:rsidRPr="100FEDD3">
        <w:rPr>
          <w:lang w:val="en-US"/>
        </w:rPr>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BE59E7">
      <w:pPr>
        <w:ind w:firstLine="0"/>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523C95AA" w14:textId="77777777" w:rsidR="0011577E" w:rsidRDefault="0011577E"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F511F7" w14:paraId="7F048A22" w14:textId="77777777" w:rsidTr="00055B45">
        <w:trPr>
          <w:trHeight w:val="300"/>
        </w:trPr>
        <w:tc>
          <w:tcPr>
            <w:tcW w:w="9029" w:type="dxa"/>
          </w:tcPr>
          <w:p w14:paraId="37C0EB02" w14:textId="77777777" w:rsidR="00D06E6B" w:rsidRDefault="00D06E6B" w:rsidP="00055B45">
            <w:pPr>
              <w:ind w:firstLine="0"/>
              <w:jc w:val="center"/>
              <w:rPr>
                <w:lang w:val="en-US"/>
              </w:rPr>
            </w:pPr>
            <w:r>
              <w:rPr>
                <w:noProof/>
              </w:rPr>
              <w:lastRenderedPageBreak/>
              <w:drawing>
                <wp:inline distT="0" distB="0" distL="0" distR="0" wp14:anchorId="05521BC0" wp14:editId="39FF4C59">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1"/>
                          <a:stretch>
                            <a:fillRect/>
                          </a:stretch>
                        </pic:blipFill>
                        <pic:spPr>
                          <a:xfrm>
                            <a:off x="0" y="0"/>
                            <a:ext cx="5538637" cy="5538637"/>
                          </a:xfrm>
                          <a:prstGeom prst="rect">
                            <a:avLst/>
                          </a:prstGeom>
                          <a:ln/>
                        </pic:spPr>
                      </pic:pic>
                    </a:graphicData>
                  </a:graphic>
                </wp:inline>
              </w:drawing>
            </w:r>
          </w:p>
        </w:tc>
      </w:tr>
      <w:tr w:rsidR="00D06E6B" w:rsidRPr="008B622F" w14:paraId="29F3B421" w14:textId="77777777" w:rsidTr="00055B45">
        <w:trPr>
          <w:trHeight w:val="300"/>
        </w:trPr>
        <w:tc>
          <w:tcPr>
            <w:tcW w:w="9029" w:type="dxa"/>
          </w:tcPr>
          <w:p w14:paraId="6C343575" w14:textId="77777777" w:rsidR="00D06E6B" w:rsidRDefault="00D06E6B" w:rsidP="00055B45">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EBD5CEC" w14:textId="0CB18034" w:rsidR="2951C5AE" w:rsidRPr="00913A04" w:rsidRDefault="00D06E6B" w:rsidP="00D06E6B">
      <w:pPr>
        <w:spacing w:after="0" w:line="276" w:lineRule="auto"/>
        <w:ind w:right="0" w:firstLine="0"/>
        <w:jc w:val="left"/>
        <w:rPr>
          <w:rFonts w:eastAsia="Garamond" w:cs="Garamond"/>
          <w:lang w:val="en-US"/>
        </w:rPr>
      </w:pPr>
      <w:r>
        <w:rPr>
          <w:rFonts w:eastAsia="Garamond" w:cs="Garamond"/>
          <w:lang w:val="en-US"/>
        </w:rPr>
        <w:br w:type="page"/>
      </w:r>
    </w:p>
    <w:p w14:paraId="209046F0" w14:textId="69349DDD" w:rsidR="100FEDD3" w:rsidRDefault="100FEDD3" w:rsidP="100FEDD3">
      <w:pPr>
        <w:rPr>
          <w:lang w:val="en-US"/>
        </w:rPr>
      </w:pPr>
      <w:r w:rsidRPr="100FEDD3">
        <w:rPr>
          <w:lang w:val="en-US"/>
        </w:rPr>
        <w:lastRenderedPageBreak/>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EndPr/>
        <w:sdtContent>
          <w:r w:rsidR="0016171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RUMTQ6MDY6NTA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0VDE0OjA2OjUw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0VDE0OjA2OjUw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Pr>
              <w:lang w:val="en-US"/>
            </w:rPr>
            <w:fldChar w:fldCharType="separate"/>
          </w:r>
          <w:r w:rsidR="00B82ED6">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EndPr/>
        <w:sdtContent>
          <w:r w:rsidR="003F36B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B82ED6">
            <w:rPr>
              <w:lang w:val="en-US"/>
            </w:rPr>
            <w:t>(Kryvoruchko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EndPr/>
        <w:sdtContent>
          <w:r w:rsidR="003F36B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B82ED6">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EndPr/>
        <w:sdtContent>
          <w:r w:rsidR="001C25BA">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Pr>
              <w:lang w:val="en-US"/>
            </w:rPr>
            <w:fldChar w:fldCharType="separate"/>
          </w:r>
          <w:r w:rsidR="00B82ED6">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EndPr/>
        <w:sdtContent>
          <w:r w:rsidR="001C25BA">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Pr>
              <w:lang w:val="en-US"/>
            </w:rPr>
            <w:fldChar w:fldCharType="separate"/>
          </w:r>
          <w:r w:rsidR="00B82ED6">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00FC180C">
        <w:rPr>
          <w:lang w:val="en-US"/>
        </w:rPr>
        <w:t xml:space="preserve">to be </w:t>
      </w:r>
      <w:r w:rsidRPr="100FEDD3">
        <w:rPr>
          <w:lang w:val="en-US"/>
        </w:rPr>
        <w:t>lower and LI higher than in the present study.</w:t>
      </w:r>
    </w:p>
    <w:p w14:paraId="18443EAD" w14:textId="4BB3DDA1"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w:t>
      </w:r>
      <w:r w:rsidR="003B0AAA">
        <w:rPr>
          <w:lang w:val="en-US"/>
        </w:rPr>
        <w:t xml:space="preserve">comparable </w:t>
      </w:r>
      <w:r w:rsidR="100FEDD3" w:rsidRPr="100FEDD3">
        <w:rPr>
          <w:lang w:val="en-US"/>
        </w:rPr>
        <w:t xml:space="preserve">agricultural substrates results in starkly different macronutrient values. This </w:t>
      </w:r>
      <w:r w:rsidR="003B0AAA">
        <w:rPr>
          <w:lang w:val="en-US"/>
        </w:rPr>
        <w:t>is rooted in</w:t>
      </w:r>
      <w:r w:rsidR="000024F1">
        <w:rPr>
          <w:lang w:val="en-US"/>
        </w:rPr>
        <w:t xml:space="preserve"> different breeds of the same substrate as well as </w:t>
      </w:r>
      <w:r w:rsidR="100FEDD3" w:rsidRPr="100FEDD3">
        <w:rPr>
          <w:lang w:val="en-US"/>
        </w:rPr>
        <w:t>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EndPr/>
        <w:sdtContent>
          <w:r w:rsidR="00203B3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sidR="00203B3A">
            <w:rPr>
              <w:lang w:val="en-US"/>
            </w:rPr>
            <w:fldChar w:fldCharType="separate"/>
          </w:r>
          <w:r w:rsidR="00B82ED6">
            <w:rPr>
              <w:lang w:val="en-US"/>
            </w:rPr>
            <w:t>(Liebetrau and Pfeiffer, 2020)</w:t>
          </w:r>
          <w:r w:rsidR="00203B3A">
            <w:rPr>
              <w:lang w:val="en-US"/>
            </w:rPr>
            <w:fldChar w:fldCharType="end"/>
          </w:r>
        </w:sdtContent>
      </w:sdt>
      <w:r w:rsidR="100FEDD3" w:rsidRPr="100FEDD3">
        <w:rPr>
          <w:lang w:val="en-US"/>
        </w:rPr>
        <w:t>. Linear</w:t>
      </w:r>
      <w:r w:rsidR="00F606DE">
        <w:rPr>
          <w:lang w:val="en-US"/>
        </w:rPr>
        <w:t xml:space="preserve"> uncertainty propagation </w:t>
      </w:r>
      <w:r w:rsidR="003B0AAA">
        <w:rPr>
          <w:lang w:val="en-US"/>
        </w:rPr>
        <w:t xml:space="preserve">only based on </w:t>
      </w:r>
      <w:r w:rsidR="00F606DE">
        <w:rPr>
          <w:lang w:val="en-US"/>
        </w:rPr>
        <w:t xml:space="preserve">measurement uncertainties </w:t>
      </w:r>
      <w:r w:rsidR="000952FC">
        <w:rPr>
          <w:lang w:val="en-US"/>
        </w:rPr>
        <w:t xml:space="preserve">results in substantial </w:t>
      </w:r>
      <w:r w:rsidR="3D37C07F" w:rsidRPr="3D37C07F">
        <w:rPr>
          <w:lang w:val="en-US"/>
        </w:rPr>
        <w:t>error bands</w:t>
      </w:r>
      <w:r w:rsidR="006B0581">
        <w:rPr>
          <w:lang w:val="en-US"/>
        </w:rPr>
        <w:t xml:space="preserve"> </w:t>
      </w:r>
      <w:r w:rsidR="000952FC">
        <w:rPr>
          <w:lang w:val="en-US"/>
        </w:rPr>
        <w:t xml:space="preserve">which </w:t>
      </w:r>
      <w:r w:rsidR="000024F1">
        <w:rPr>
          <w:lang w:val="en-US"/>
        </w:rPr>
        <w:t xml:space="preserve">realistically reflect </w:t>
      </w:r>
      <w:r w:rsidR="000952FC">
        <w:rPr>
          <w:lang w:val="en-US"/>
        </w:rPr>
        <w:t xml:space="preserve">observed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10745CCD"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EndPr/>
        <w:sdtContent>
          <w:r w:rsidR="00B82ED6">
            <w:rPr>
              <w:lang w:val="en-US"/>
            </w:rPr>
            <w:fldChar w:fldCharType="begin"/>
          </w:r>
          <w:r w:rsidR="00B82ED6">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XS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ctMjRUMTQ6MzI6NTMiLCJQcm9qZWN0Ijp7IiRyZWYiOiI4In19LCJVc2VOdW1iZXJpbmdUeXBlT2ZQYXJlbnREb2N1bWVudCI6ZmFsc2V9XSwiRm9ybWF0dGVkVGV4dCI6eyIkaWQiOiIyMCIsIkNvdW50IjoxLCJUZXh0VW5pdHMiOlt7IiRpZCI6IjIxIiwiRm9udFN0eWxlIjp7IiRpZCI6IjIyIiwiTmV1dHJhbCI6dHJ1ZX0sIlJlYWRpbmdPcmRlciI6MSwiVGV4dCI6IkRvbm9zby1CcmF2byBldCBhbC4ifV19LCJUYWciOiJDaXRhdmlQbGFjZWhvbGRlciNhZGI4MjM0ZS0zNDRhLTQxY2UtOGQyNS0wMzgwMjQzMzllNjkiLCJUZXh0IjoiRG9ub3NvLUJyYXZvIGV0IGFsLiIsIldBSVZlcnNpb24iOiI2LjE5LjIuMSJ9}</w:instrText>
          </w:r>
          <w:r w:rsidR="00B82ED6">
            <w:rPr>
              <w:lang w:val="en-US"/>
            </w:rPr>
            <w:fldChar w:fldCharType="separate"/>
          </w:r>
          <w:r w:rsidR="00B82ED6">
            <w:rPr>
              <w:lang w:val="en-US"/>
            </w:rPr>
            <w:t>Donoso-Bravo et al.</w:t>
          </w:r>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EndPr/>
        <w:sdtContent>
          <w:r w:rsidR="00B82ED6">
            <w:rPr>
              <w:lang w:val="en-US"/>
            </w:rPr>
            <w:fldChar w:fldCharType="begin"/>
          </w:r>
          <w:r w:rsidR="00B82ED6">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V0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3LTI0VDE0OjMyOjUz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UpIn1dfSwiVGFnIjoiQ2l0YXZpUGxhY2Vob2xkZXIjNTI0ZjMwYjgtNDk0OC00MThiLTg5MDMtYTU2MWE5NGE0ODlmIiwiVGV4dCI6IigyMDI1KSIsIldBSVZlcnNpb24iOiI2LjE5LjIuMSJ9}</w:instrText>
          </w:r>
          <w:r w:rsidR="00B82ED6">
            <w:rPr>
              <w:lang w:val="en-US"/>
            </w:rPr>
            <w:fldChar w:fldCharType="separate"/>
          </w:r>
          <w:r w:rsidR="00B82ED6">
            <w:rPr>
              <w:lang w:val="en-US"/>
            </w:rPr>
            <w:t>(2025)</w:t>
          </w:r>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w:t>
      </w:r>
      <w:r w:rsidR="00A34C11">
        <w:rPr>
          <w:lang w:val="en-US"/>
        </w:rPr>
        <w:lastRenderedPageBreak/>
        <w:t xml:space="preserve">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352FA4" w14:textId="64C21C04" w:rsidR="001B10E5" w:rsidRDefault="004374DD" w:rsidP="00E20419">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29"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29"/>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4D352BEB" w:rsidR="0011577E" w:rsidRDefault="006A575A" w:rsidP="0011577E">
      <w:pPr>
        <w:rPr>
          <w:lang w:val="en-US"/>
        </w:rPr>
      </w:pPr>
      <w:r>
        <w:rPr>
          <w:rFonts w:eastAsia="Garamond" w:cs="Garamond"/>
          <w:lang w:val="en-US"/>
        </w:rPr>
        <w:lastRenderedPageBreak/>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EndPr/>
        <w:sdtContent>
          <w:r w:rsidR="00670698">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r w:rsidR="00B82ED6">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EndPr/>
        <w:sdtContent>
          <w:r w:rsidR="00DA2475">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ctMjRUMTQ6MDY6NTA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r w:rsidR="00B82ED6">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EndPr/>
        <w:sdtContent>
          <w:r w:rsidR="0011577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r w:rsidR="00B82ED6">
            <w:rPr>
              <w:lang w:val="en-US"/>
            </w:rPr>
            <w:t>(Jønson et al., 2022)</w:t>
          </w:r>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EndPr/>
        <w:sdtContent>
          <w:r w:rsidR="0011577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ctMjRUMTQ6MDY6NTA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NFQxNDowNjo1M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r w:rsidR="00B82ED6">
            <w:rPr>
              <w:lang w:val="en-US"/>
            </w:rPr>
            <w:t>(Ahmed and Rodríguez, 2020; Kil et al., 2017)</w:t>
          </w:r>
          <w:r w:rsidR="0011577E">
            <w:rPr>
              <w:lang w:val="en-US"/>
            </w:rPr>
            <w:fldChar w:fldCharType="end"/>
          </w:r>
        </w:sdtContent>
      </w:sdt>
      <w:r w:rsidR="0011577E">
        <w:rPr>
          <w:lang w:val="en-US"/>
        </w:rPr>
        <w:t xml:space="preserve">. </w:t>
      </w:r>
    </w:p>
    <w:p w14:paraId="4A810657" w14:textId="7204BFC7"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F7388A" w:rsidRPr="00144E26">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3757619F"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End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3LTI0VDE0OjA2OjUw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r w:rsidR="00B82ED6">
            <w:rPr>
              <w:rFonts w:eastAsia="Garamond" w:cs="Garamond"/>
              <w:lang w:val="en-US"/>
            </w:rPr>
            <w:t>Kil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End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NFQxNDowNjo1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r w:rsidR="00B82ED6">
            <w:rPr>
              <w:rFonts w:eastAsia="Garamond" w:cs="Garamond"/>
              <w:lang w:val="en-US"/>
            </w:rPr>
            <w:t>(2017)</w:t>
          </w:r>
          <w:r>
            <w:rPr>
              <w:rFonts w:eastAsia="Garamond" w:cs="Garamond"/>
              <w:lang w:val="en-US"/>
            </w:rPr>
            <w:fldChar w:fldCharType="end"/>
          </w:r>
        </w:sdtContent>
      </w:sdt>
      <w:r>
        <w:rPr>
          <w:rFonts w:eastAsia="Garamond" w:cs="Garamond"/>
          <w:lang w:val="en-US"/>
        </w:rPr>
        <w:t>.</w:t>
      </w:r>
    </w:p>
    <w:p w14:paraId="1354B746" w14:textId="5DD0B784" w:rsidR="00D06E6B" w:rsidRDefault="0011577E" w:rsidP="0011577E">
      <w:pPr>
        <w:rPr>
          <w:rFonts w:eastAsia="Garamond" w:cs="Garamond"/>
          <w:lang w:val="en-US"/>
        </w:rPr>
      </w:pPr>
      <w:r w:rsidRPr="4246EA89">
        <w:rPr>
          <w:rFonts w:eastAsia="Garamond" w:cs="Garamond"/>
          <w:lang w:val="en-US"/>
        </w:rPr>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2ECD8145" w14:textId="70CDDB1B" w:rsidR="00BE59E7" w:rsidRDefault="00BE59E7" w:rsidP="00BE59E7">
      <w:pPr>
        <w:rPr>
          <w:rFonts w:eastAsia="Garamond" w:cs="Garamond"/>
          <w:color w:val="000000" w:themeColor="text1"/>
          <w:szCs w:val="24"/>
          <w:lang w:val="en-US"/>
        </w:rPr>
      </w:pPr>
      <w:r>
        <w:rPr>
          <w:rFonts w:eastAsia="Garamond" w:cs="Garamond"/>
          <w:color w:val="000000" w:themeColor="text1"/>
          <w:szCs w:val="24"/>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p>
    <w:p w14:paraId="2B1D3C90" w14:textId="77777777" w:rsidR="00BE59E7" w:rsidRDefault="00BE59E7" w:rsidP="0011577E">
      <w:pPr>
        <w:rPr>
          <w:rFonts w:eastAsia="Garamond" w:cs="Garamond"/>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14:paraId="2863DF44" w14:textId="77777777" w:rsidTr="00055B45">
        <w:tc>
          <w:tcPr>
            <w:tcW w:w="9029" w:type="dxa"/>
          </w:tcPr>
          <w:p w14:paraId="4094D2B2" w14:textId="689F7B12" w:rsidR="00D06E6B" w:rsidRDefault="00D06E6B" w:rsidP="00055B45">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0B11CE11" wp14:editId="451B2AB5">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2"/>
                          <a:stretch>
                            <a:fillRect/>
                          </a:stretch>
                        </pic:blipFill>
                        <pic:spPr>
                          <a:xfrm>
                            <a:off x="0" y="0"/>
                            <a:ext cx="5733415" cy="7166610"/>
                          </a:xfrm>
                          <a:prstGeom prst="rect">
                            <a:avLst/>
                          </a:prstGeom>
                        </pic:spPr>
                      </pic:pic>
                    </a:graphicData>
                  </a:graphic>
                </wp:inline>
              </w:drawing>
            </w:r>
          </w:p>
        </w:tc>
      </w:tr>
      <w:tr w:rsidR="00D06E6B" w14:paraId="2E90FB9F" w14:textId="77777777" w:rsidTr="00055B45">
        <w:tc>
          <w:tcPr>
            <w:tcW w:w="9029" w:type="dxa"/>
          </w:tcPr>
          <w:p w14:paraId="1A78FD0F" w14:textId="77777777" w:rsidR="00D06E6B" w:rsidRDefault="00D06E6B" w:rsidP="00055B45">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15 time steps (7.5 h).</w:t>
            </w:r>
          </w:p>
        </w:tc>
      </w:tr>
    </w:tbl>
    <w:p w14:paraId="2888305B" w14:textId="704B29E5" w:rsidR="00D06E6B" w:rsidRDefault="00D06E6B">
      <w:pPr>
        <w:spacing w:after="0" w:line="276" w:lineRule="auto"/>
        <w:ind w:right="0" w:firstLine="0"/>
        <w:jc w:val="left"/>
        <w:rPr>
          <w:rFonts w:eastAsia="Garamond" w:cs="Garamond"/>
          <w:lang w:val="en-US"/>
        </w:rPr>
      </w:pPr>
    </w:p>
    <w:p w14:paraId="4FC32929" w14:textId="77777777" w:rsidR="00D06E6B" w:rsidRDefault="00D06E6B">
      <w:pPr>
        <w:spacing w:after="0" w:line="276" w:lineRule="auto"/>
        <w:ind w:right="0" w:firstLine="0"/>
        <w:jc w:val="left"/>
        <w:rPr>
          <w:rFonts w:eastAsia="Garamond" w:cs="Garamond"/>
          <w:lang w:val="en-US"/>
        </w:rPr>
      </w:pPr>
      <w:r>
        <w:rPr>
          <w:rFonts w:eastAsia="Garamond" w:cs="Garamond"/>
          <w:lang w:val="en-US"/>
        </w:rPr>
        <w:br w:type="page"/>
      </w:r>
    </w:p>
    <w:p w14:paraId="218B3652" w14:textId="3EDE3F17" w:rsidR="00B82ED6" w:rsidRDefault="00B82ED6" w:rsidP="00B82ED6">
      <w:pPr>
        <w:ind w:firstLine="0"/>
        <w:rPr>
          <w:rFonts w:eastAsia="Garamond" w:cs="Garamond"/>
          <w:color w:val="000000" w:themeColor="text1"/>
          <w:szCs w:val="24"/>
          <w:lang w:val="en-US"/>
        </w:rPr>
      </w:pPr>
      <w:bookmarkStart w:id="30" w:name="_tkocxpr8ahno"/>
      <w:bookmarkEnd w:id="30"/>
      <w:r>
        <w:rPr>
          <w:rFonts w:eastAsia="Garamond" w:cs="Garamond"/>
          <w:color w:val="000000" w:themeColor="text1"/>
          <w:szCs w:val="24"/>
          <w:lang w:val="en-US"/>
        </w:rPr>
        <w:lastRenderedPageBreak/>
        <w:t xml:space="preserve">production, and </w:t>
      </w:r>
      <w:proofErr w:type="spellStart"/>
      <w:r>
        <w:rPr>
          <w:rFonts w:eastAsia="Garamond" w:cs="Garamond"/>
          <w:color w:val="000000" w:themeColor="text1"/>
          <w:szCs w:val="24"/>
          <w:lang w:val="en-US"/>
        </w:rPr>
        <w:t>pH</w:t>
      </w:r>
      <w:r w:rsidRPr="0092238C">
        <w:rPr>
          <w:rFonts w:eastAsia="Garamond" w:cs="Garamond"/>
          <w:color w:val="000000" w:themeColor="text1"/>
          <w:szCs w:val="24"/>
          <w:lang w:val="en-US"/>
        </w:rPr>
        <w:t>.</w:t>
      </w:r>
      <w:proofErr w:type="spellEnd"/>
      <w:r>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w:t>
      </w:r>
    </w:p>
    <w:p w14:paraId="41F9741A" w14:textId="7CB47C20" w:rsidR="00431CA9" w:rsidRDefault="00876207" w:rsidP="0011577E">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EndPr/>
        <w:sdtContent>
          <w:r w:rsidR="008C268A">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B82ED6">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w:t>
      </w:r>
    </w:p>
    <w:p w14:paraId="6AB7C06E" w14:textId="56A2E35E" w:rsidR="0086352B" w:rsidRDefault="00257AD2" w:rsidP="00431CA9">
      <w:pPr>
        <w:ind w:firstLine="0"/>
        <w:rPr>
          <w:rFonts w:eastAsia="Garamond" w:cs="Garamond"/>
          <w:color w:val="000000" w:themeColor="text1"/>
          <w:szCs w:val="24"/>
          <w:lang w:val="en-US"/>
        </w:rPr>
      </w:pPr>
      <w:r>
        <w:rPr>
          <w:rFonts w:eastAsia="Garamond" w:cs="Garamond"/>
          <w:color w:val="000000" w:themeColor="text1"/>
          <w:szCs w:val="24"/>
          <w:lang w:val="en-US"/>
        </w:rPr>
        <w:t xml:space="preserve">third </w:t>
      </w:r>
      <w:r w:rsidR="008C268A">
        <w:rPr>
          <w:rFonts w:eastAsia="Garamond" w:cs="Garamond"/>
          <w:color w:val="000000" w:themeColor="text1"/>
          <w:szCs w:val="24"/>
          <w:lang w:val="en-US"/>
        </w:rPr>
        <w:t>of the simulation</w:t>
      </w:r>
      <w:r w:rsidR="00425529">
        <w:rPr>
          <w:rFonts w:eastAsia="Garamond" w:cs="Garamond"/>
          <w:color w:val="000000" w:themeColor="text1"/>
          <w:szCs w:val="24"/>
          <w:lang w:val="en-US"/>
        </w:rPr>
        <w:t>,</w:t>
      </w:r>
      <w:r w:rsidR="008C268A">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03A770BB" w:rsidR="006B209A" w:rsidRDefault="003E206D">
      <w:pPr>
        <w:rPr>
          <w:rFonts w:eastAsia="Garamond" w:cs="Garamond"/>
          <w:color w:val="000000" w:themeColor="text1"/>
          <w:szCs w:val="24"/>
          <w:lang w:val="en-US"/>
        </w:rPr>
      </w:pPr>
      <w:r>
        <w:rPr>
          <w:rFonts w:eastAsia="Garamond" w:cs="Garamond"/>
          <w:color w:val="000000" w:themeColor="text1"/>
          <w:szCs w:val="24"/>
          <w:lang w:val="en-US"/>
        </w:rPr>
        <w:t xml:space="preserve">Feedings mostly lie at </w:t>
      </w:r>
      <w:r w:rsidR="00425529">
        <w:rPr>
          <w:rFonts w:eastAsia="Garamond" w:cs="Garamond"/>
          <w:color w:val="000000" w:themeColor="text1"/>
          <w:szCs w:val="24"/>
          <w:lang w:val="en-US"/>
        </w:rPr>
        <w:t xml:space="preserve">the </w:t>
      </w:r>
      <w:r>
        <w:rPr>
          <w:rFonts w:eastAsia="Garamond" w:cs="Garamond"/>
          <w:color w:val="000000" w:themeColor="text1"/>
          <w:szCs w:val="24"/>
          <w:lang w:val="en-US"/>
        </w:rPr>
        <w:t>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End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B82ED6">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End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B82ED6">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EndPr/>
        <w:sdtContent>
          <w:r w:rsidR="00D808E9">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EndPr/>
        <w:sdtContent>
          <w:r w:rsidR="00D808E9">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End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End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6BD31DC3"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disturbance rejection might be less successful</w:t>
      </w:r>
      <w:r w:rsidR="00425529">
        <w:rPr>
          <w:rFonts w:eastAsia="Garamond" w:cs="Garamond"/>
          <w:color w:val="000000" w:themeColor="text1"/>
          <w:lang w:val="en-US"/>
        </w:rPr>
        <w:t>,</w:t>
      </w:r>
      <w:r w:rsidR="006B209A">
        <w:rPr>
          <w:rFonts w:eastAsia="Garamond" w:cs="Garamond"/>
          <w:color w:val="000000" w:themeColor="text1"/>
          <w:lang w:val="en-US"/>
        </w:rPr>
        <w:t xml:space="preserve"> and safety margins of GS filling levels might be slimmer. </w:t>
      </w:r>
    </w:p>
    <w:p w14:paraId="5A8AF880" w14:textId="17531664" w:rsidR="0011577E" w:rsidRDefault="00E73BA1" w:rsidP="00BE59E7">
      <w:pPr>
        <w:ind w:firstLine="0"/>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EndPr/>
        <w:sdtContent>
          <w:r>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Körber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EndPr/>
        <w:sdtContent>
          <w:r>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End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(Fachagentur Nachwachsende Rohstoffe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EndPr/>
        <w:sdtContent>
          <w:r w:rsidR="005C04AD">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sidR="005C04AD">
            <w:rPr>
              <w:rFonts w:eastAsia="Garamond" w:cs="Garamond"/>
              <w:color w:val="000000" w:themeColor="text1"/>
              <w:szCs w:val="24"/>
              <w:lang w:val="en-US"/>
            </w:rPr>
            <w:fldChar w:fldCharType="separate"/>
          </w:r>
          <w:r w:rsidR="00B82ED6">
            <w:rPr>
              <w:rFonts w:eastAsia="Garamond" w:cs="Garamond"/>
              <w:color w:val="000000" w:themeColor="text1"/>
              <w:szCs w:val="24"/>
              <w:lang w:val="en-US"/>
            </w:rPr>
            <w:t>Körber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EndPr/>
        <w:sdtContent>
          <w:r w:rsidR="005C04AD">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sidR="005C04AD">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w:t>
      </w:r>
      <w:r w:rsidR="00BE59E7">
        <w:rPr>
          <w:rFonts w:eastAsia="Garamond" w:cs="Garamond"/>
          <w:color w:val="000000" w:themeColor="text1"/>
          <w:szCs w:val="24"/>
          <w:lang w:val="en-US"/>
        </w:rPr>
        <w:t xml:space="preserve">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5668DF84"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422BB3F4" w14:textId="77777777" w:rsidTr="00144E26">
        <w:trPr>
          <w:gridAfter w:val="1"/>
          <w:wAfter w:w="6" w:type="dxa"/>
        </w:trPr>
        <w:tc>
          <w:tcPr>
            <w:tcW w:w="4986" w:type="dxa"/>
          </w:tcPr>
          <w:p w14:paraId="44B0AE90" w14:textId="77777777" w:rsidR="00BE59E7" w:rsidRDefault="00BE59E7" w:rsidP="00144E26">
            <w:pPr>
              <w:spacing w:after="0" w:line="276" w:lineRule="auto"/>
              <w:ind w:right="0" w:firstLine="0"/>
              <w:jc w:val="left"/>
              <w:rPr>
                <w:lang w:val="en-US"/>
              </w:rPr>
            </w:pPr>
            <w:r>
              <w:rPr>
                <w:noProof/>
                <w:lang w:val="en-US"/>
              </w:rPr>
              <w:lastRenderedPageBreak/>
              <w:drawing>
                <wp:inline distT="0" distB="0" distL="0" distR="0" wp14:anchorId="500B2770" wp14:editId="56F4E01C">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3"/>
                          <a:stretch>
                            <a:fillRect/>
                          </a:stretch>
                        </pic:blipFill>
                        <pic:spPr>
                          <a:xfrm>
                            <a:off x="0" y="0"/>
                            <a:ext cx="3024000" cy="4535999"/>
                          </a:xfrm>
                          <a:prstGeom prst="rect">
                            <a:avLst/>
                          </a:prstGeom>
                        </pic:spPr>
                      </pic:pic>
                    </a:graphicData>
                  </a:graphic>
                </wp:inline>
              </w:drawing>
            </w:r>
          </w:p>
        </w:tc>
        <w:tc>
          <w:tcPr>
            <w:tcW w:w="4986" w:type="dxa"/>
          </w:tcPr>
          <w:p w14:paraId="49259757" w14:textId="77777777" w:rsidR="00BE59E7" w:rsidRDefault="00BE59E7" w:rsidP="00144E26">
            <w:pPr>
              <w:spacing w:after="0" w:line="276" w:lineRule="auto"/>
              <w:ind w:right="0" w:firstLine="0"/>
              <w:jc w:val="left"/>
              <w:rPr>
                <w:lang w:val="en-US"/>
              </w:rPr>
            </w:pPr>
            <w:r>
              <w:rPr>
                <w:noProof/>
                <w:lang w:val="en-US"/>
              </w:rPr>
              <w:drawing>
                <wp:inline distT="0" distB="0" distL="0" distR="0" wp14:anchorId="0B4665A5" wp14:editId="26B62BC2">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4"/>
                          <a:stretch>
                            <a:fillRect/>
                          </a:stretch>
                        </pic:blipFill>
                        <pic:spPr>
                          <a:xfrm>
                            <a:off x="0" y="0"/>
                            <a:ext cx="3024000" cy="4536000"/>
                          </a:xfrm>
                          <a:prstGeom prst="rect">
                            <a:avLst/>
                          </a:prstGeom>
                        </pic:spPr>
                      </pic:pic>
                    </a:graphicData>
                  </a:graphic>
                </wp:inline>
              </w:drawing>
            </w:r>
          </w:p>
        </w:tc>
      </w:tr>
      <w:tr w:rsidR="00BE59E7" w:rsidRPr="00201A0D" w14:paraId="185355B1" w14:textId="77777777" w:rsidTr="00144E26">
        <w:tc>
          <w:tcPr>
            <w:tcW w:w="9978" w:type="dxa"/>
            <w:gridSpan w:val="3"/>
          </w:tcPr>
          <w:p w14:paraId="21A37F32" w14:textId="77777777" w:rsidR="00BE59E7" w:rsidRDefault="00BE59E7" w:rsidP="00144E26">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Dynamic gas production for cogeneration with disturbance feeding and gas storage measurement noise under robust MPC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The prediction horizon was 4</w:t>
            </w:r>
            <w:r>
              <w:rPr>
                <w:sz w:val="22"/>
                <w:szCs w:val="21"/>
                <w:lang w:val="en-US"/>
              </w:rPr>
              <w:t>8</w:t>
            </w:r>
            <w:r w:rsidRPr="00670698">
              <w:rPr>
                <w:sz w:val="22"/>
                <w:szCs w:val="21"/>
                <w:lang w:val="en-US"/>
              </w:rPr>
              <w:t xml:space="preserve"> time steps (2</w:t>
            </w:r>
            <w:r>
              <w:rPr>
                <w:sz w:val="22"/>
                <w:szCs w:val="21"/>
                <w:lang w:val="en-US"/>
              </w:rPr>
              <w:t>4</w:t>
            </w:r>
            <w:r w:rsidRPr="00670698">
              <w:rPr>
                <w:sz w:val="22"/>
                <w:szCs w:val="21"/>
                <w:lang w:val="en-US"/>
              </w:rPr>
              <w:t xml:space="preserve"> h). CHP on-times are indicated by grey </w:t>
            </w:r>
            <w:r>
              <w:rPr>
                <w:rFonts w:eastAsia="Garamond" w:cs="Garamond"/>
                <w:sz w:val="22"/>
                <w:lang w:val="en-US"/>
              </w:rPr>
              <w:t xml:space="preserve">background </w:t>
            </w:r>
            <w:r w:rsidRPr="00670698">
              <w:rPr>
                <w:sz w:val="22"/>
                <w:szCs w:val="21"/>
                <w:lang w:val="en-US"/>
              </w:rPr>
              <w:t>shading.</w:t>
            </w:r>
          </w:p>
        </w:tc>
      </w:tr>
    </w:tbl>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1954EC93" w14:textId="00469021" w:rsidR="00B82ED6" w:rsidRDefault="00B82ED6" w:rsidP="00B82ED6">
      <w:pPr>
        <w:rPr>
          <w:rFonts w:eastAsia="Garamond" w:cs="Garamond"/>
          <w:color w:val="000000" w:themeColor="text1"/>
          <w:lang w:val="en-US"/>
        </w:rPr>
      </w:pPr>
      <w:r>
        <w:rPr>
          <w:rFonts w:eastAsia="Garamond" w:cs="Garamond"/>
          <w:color w:val="000000" w:themeColor="text1"/>
          <w:szCs w:val="24"/>
          <w:lang w:val="en-US"/>
        </w:rPr>
        <w:lastRenderedPageBreak/>
        <w:t xml:space="preserve">Overall, stable process conditions can be maintained by the NMPC despite flexible feeding of varying substrates and disturbances, which agrees well 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161E3B65BD7C47BD86FC254272475860"/>
          </w:placeholder>
        </w:sdtPr>
        <w:sdtEnd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3LTI0VDE0OjMwOjI2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161E3B65BD7C47BD86FC254272475860"/>
          </w:placeholder>
        </w:sdtPr>
        <w:sdtEnd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y0yNFQxNDozMD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9F99E1518FC9442A8E0C9E4E99D90380"/>
          </w:placeholder>
        </w:sdtPr>
        <w:sdtEnd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3LTI0VDE0OjA2OjUw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Pr>
              <w:rFonts w:eastAsia="Garamond" w:cs="Garamond"/>
              <w:color w:val="000000" w:themeColor="text1"/>
              <w:szCs w:val="24"/>
              <w:lang w:val="en-US"/>
            </w:rPr>
            <w:fldChar w:fldCharType="separate"/>
          </w:r>
          <w:r>
            <w:rPr>
              <w:rFonts w:eastAsia="Garamond" w:cs="Garamond"/>
              <w:color w:val="000000" w:themeColor="text1"/>
              <w:szCs w:val="24"/>
              <w:lang w:val="en-US"/>
            </w:rPr>
            <w:t>Bonk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9F99E1518FC9442A8E0C9E4E99D90380"/>
          </w:placeholder>
        </w:sdtPr>
        <w:sdtEnd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y0yNFQxNDowNjo1M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(2018)</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Moreover, </w:t>
      </w:r>
      <w:r>
        <w:rPr>
          <w:rFonts w:eastAsia="Garamond" w:cs="Garamond"/>
          <w:color w:val="000000" w:themeColor="text1"/>
          <w:lang w:val="en-US"/>
        </w:rPr>
        <w:t>t</w:t>
      </w:r>
      <w:r w:rsidRPr="607452AF">
        <w:rPr>
          <w:rFonts w:eastAsia="Garamond" w:cs="Garamond"/>
          <w:color w:val="000000" w:themeColor="text1"/>
          <w:lang w:val="en-US"/>
        </w:rPr>
        <w:t xml:space="preserve">he controller </w:t>
      </w:r>
      <w:r>
        <w:rPr>
          <w:rFonts w:eastAsia="Garamond" w:cs="Garamond"/>
          <w:color w:val="000000" w:themeColor="text1"/>
          <w:lang w:val="en-US"/>
        </w:rPr>
        <w:t>retains p</w:t>
      </w:r>
      <w:r w:rsidRPr="607452AF">
        <w:rPr>
          <w:rFonts w:eastAsia="Garamond" w:cs="Garamond"/>
          <w:color w:val="000000" w:themeColor="text1"/>
          <w:lang w:val="en-US"/>
        </w:rPr>
        <w:t xml:space="preserve">rocess inhibition </w:t>
      </w:r>
      <w:r>
        <w:rPr>
          <w:rFonts w:eastAsia="Garamond" w:cs="Garamond"/>
          <w:color w:val="000000" w:themeColor="text1"/>
          <w:lang w:val="en-US"/>
        </w:rPr>
        <w:t>at stable levels</w:t>
      </w:r>
      <w:r w:rsidRPr="00E94A0A">
        <w:rPr>
          <w:rFonts w:eastAsia="Garamond" w:cs="Garamond"/>
          <w:color w:val="000000" w:themeColor="text1"/>
          <w:lang w:val="en-US"/>
        </w:rPr>
        <w:t xml:space="preserve"> </w:t>
      </w:r>
      <w:r>
        <w:rPr>
          <w:rFonts w:eastAsia="Garamond" w:cs="Garamond"/>
          <w:color w:val="000000" w:themeColor="text1"/>
          <w:lang w:val="en-US"/>
        </w:rPr>
        <w:t xml:space="preserve">throughout </w:t>
      </w:r>
    </w:p>
    <w:p w14:paraId="36AFF5B6" w14:textId="073D6342" w:rsidR="00BE59E7" w:rsidRDefault="00BE59E7" w:rsidP="00BE59E7">
      <w:pPr>
        <w:ind w:firstLine="0"/>
        <w:rPr>
          <w:rFonts w:eastAsia="Garamond" w:cs="Garamond"/>
          <w:lang w:val="en-US"/>
        </w:rPr>
      </w:pPr>
      <w:r>
        <w:rPr>
          <w:rFonts w:eastAsia="Garamond" w:cs="Garamond"/>
          <w:color w:val="000000" w:themeColor="text1"/>
          <w:lang w:val="en-US"/>
        </w:rPr>
        <w:t xml:space="preserve">the entire simulation, albeit at a low </w:t>
      </w:r>
      <w:r w:rsidRPr="607452AF">
        <w:rPr>
          <w:rFonts w:eastAsia="Garamond" w:cs="Garamond"/>
          <w:color w:val="000000" w:themeColor="text1"/>
          <w:lang w:val="en-US"/>
        </w:rPr>
        <w:t>ammonia inhibition</w:t>
      </w:r>
      <w:r>
        <w:rPr>
          <w:rFonts w:eastAsia="Garamond" w:cs="Garamond"/>
          <w:color w:val="000000" w:themeColor="text1"/>
          <w:lang w:val="en-US"/>
        </w:rPr>
        <w:t xml:space="preserve"> factor in the range </w:t>
      </w:r>
      <w:r w:rsidRPr="607452AF">
        <w:rPr>
          <w:rFonts w:eastAsia="Garamond" w:cs="Garamond"/>
          <w:color w:val="000000" w:themeColor="text1"/>
          <w:lang w:val="en-US"/>
        </w:rPr>
        <w:t xml:space="preserve">of </w:t>
      </w:r>
      <w:r>
        <w:rPr>
          <w:rFonts w:eastAsia="Garamond" w:cs="Garamond"/>
          <w:color w:val="000000" w:themeColor="text1"/>
          <w:lang w:val="en-US"/>
        </w:rPr>
        <w:t>0.25-</w:t>
      </w:r>
      <w:r w:rsidRPr="607452AF">
        <w:rPr>
          <w:rFonts w:eastAsia="Garamond" w:cs="Garamond"/>
          <w:color w:val="000000" w:themeColor="text1"/>
          <w:lang w:val="en-US"/>
        </w:rPr>
        <w:t>0.</w:t>
      </w:r>
      <w:r>
        <w:rPr>
          <w:rFonts w:eastAsia="Garamond" w:cs="Garamond"/>
          <w:color w:val="000000" w:themeColor="text1"/>
          <w:lang w:val="en-US"/>
        </w:rPr>
        <w:t>3. T</w:t>
      </w:r>
      <w:r w:rsidRPr="607452AF">
        <w:rPr>
          <w:rFonts w:eastAsia="Garamond" w:cs="Garamond"/>
          <w:color w:val="000000" w:themeColor="text1"/>
          <w:lang w:val="en-US"/>
        </w:rPr>
        <w:t>he other</w:t>
      </w:r>
      <w:r>
        <w:rPr>
          <w:rFonts w:eastAsia="Garamond" w:cs="Garamond"/>
          <w:color w:val="000000" w:themeColor="text1"/>
          <w:lang w:val="en-US"/>
        </w:rPr>
        <w:t xml:space="preserve"> </w:t>
      </w:r>
      <w:r w:rsidRPr="607452AF">
        <w:rPr>
          <w:rFonts w:eastAsia="Garamond" w:cs="Garamond"/>
          <w:color w:val="000000" w:themeColor="text1"/>
          <w:lang w:val="en-US"/>
        </w:rPr>
        <w:t xml:space="preserve">two inhibition factors </w:t>
      </w:r>
      <w:r>
        <w:rPr>
          <w:rFonts w:eastAsia="Garamond" w:cs="Garamond"/>
          <w:color w:val="000000" w:themeColor="text1"/>
          <w:lang w:val="en-US"/>
        </w:rPr>
        <w:t xml:space="preserve">of </w:t>
      </w:r>
      <w:r>
        <w:rPr>
          <w:rFonts w:eastAsia="Garamond" w:cs="Garamond"/>
          <w:lang w:val="en-US"/>
        </w:rPr>
        <w:t xml:space="preserve">nitrogen limitation and pH inhibition remain </w:t>
      </w:r>
      <w:r>
        <w:rPr>
          <w:rFonts w:eastAsia="Garamond" w:cs="Garamond"/>
          <w:color w:val="000000" w:themeColor="text1"/>
          <w:lang w:val="en-US"/>
        </w:rPr>
        <w:t xml:space="preserve">at </w:t>
      </w:r>
      <w:r w:rsidRPr="607452AF">
        <w:rPr>
          <w:rFonts w:eastAsia="Garamond" w:cs="Garamond"/>
          <w:color w:val="000000" w:themeColor="text1"/>
          <w:lang w:val="en-US"/>
        </w:rPr>
        <w:t>almost 1</w:t>
      </w:r>
      <w:r w:rsidR="00947B68">
        <w:rPr>
          <w:rFonts w:eastAsia="Garamond" w:cs="Garamond"/>
          <w:color w:val="000000" w:themeColor="text1"/>
          <w:lang w:val="en-US"/>
        </w:rPr>
        <w:t>, rendering them practically inactive</w:t>
      </w:r>
      <w:r>
        <w:rPr>
          <w:rFonts w:eastAsia="Garamond" w:cs="Garamond"/>
          <w:color w:val="000000" w:themeColor="text1"/>
          <w:lang w:val="en-US"/>
        </w:rPr>
        <w:t xml:space="preserve"> </w:t>
      </w:r>
      <w:r>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FF00EFC8D55243BCBF00158752D4EDBE"/>
          </w:placeholder>
        </w:sdtPr>
        <w:sdtEnd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Pr>
              <w:rFonts w:eastAsia="Garamond" w:cs="Garamond"/>
              <w:lang w:val="en-US"/>
            </w:rPr>
            <w:fldChar w:fldCharType="separate"/>
          </w:r>
          <w:r w:rsidR="00B82ED6">
            <w:rPr>
              <w:rFonts w:eastAsia="Garamond" w:cs="Garamond"/>
              <w:lang w:val="en-US"/>
            </w:rPr>
            <w:t>Weinrich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FF00EFC8D55243BCBF00158752D4EDBE"/>
          </w:placeholder>
        </w:sdtPr>
        <w:sdtEnd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Pr>
              <w:rFonts w:eastAsia="Garamond" w:cs="Garamond"/>
              <w:lang w:val="en-US"/>
            </w:rPr>
            <w:fldChar w:fldCharType="separate"/>
          </w:r>
          <w:r w:rsidR="00B82ED6">
            <w:rPr>
              <w:rFonts w:eastAsia="Garamond" w:cs="Garamond"/>
              <w:lang w:val="en-US"/>
            </w:rPr>
            <w:t>(2021)</w:t>
          </w:r>
          <w:r>
            <w:rPr>
              <w:rFonts w:eastAsia="Garamond" w:cs="Garamond"/>
              <w:lang w:val="en-US"/>
            </w:rPr>
            <w:fldChar w:fldCharType="end"/>
          </w:r>
        </w:sdtContent>
      </w:sdt>
      <w:r>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FF00EFC8D55243BCBF00158752D4EDBE"/>
          </w:placeholder>
        </w:sdtPr>
        <w:sdtEnd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3LTI0VDE0OjA2OjUw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Pr>
              <w:rFonts w:eastAsia="Garamond" w:cs="Garamond"/>
              <w:lang w:val="en-US"/>
            </w:rPr>
            <w:fldChar w:fldCharType="separate"/>
          </w:r>
          <w:r w:rsidR="00B82ED6">
            <w:rPr>
              <w:rFonts w:eastAsia="Garamond" w:cs="Garamond"/>
              <w:lang w:val="en-US"/>
            </w:rPr>
            <w:t>Wichern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FF00EFC8D55243BCBF00158752D4EDBE"/>
          </w:placeholder>
        </w:sdtPr>
        <w:sdtEnd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Ny0yNFQxNDowNjo1M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Pr>
              <w:rFonts w:eastAsia="Garamond" w:cs="Garamond"/>
              <w:lang w:val="en-US"/>
            </w:rPr>
            <w:fldChar w:fldCharType="separate"/>
          </w:r>
          <w:r w:rsidR="00B82ED6">
            <w:rPr>
              <w:rFonts w:eastAsia="Garamond" w:cs="Garamond"/>
              <w:lang w:val="en-US"/>
            </w:rPr>
            <w:t>(2009)</w:t>
          </w:r>
          <w:r>
            <w:rPr>
              <w:rFonts w:eastAsia="Garamond" w:cs="Garamond"/>
              <w:lang w:val="en-US"/>
            </w:rPr>
            <w:fldChar w:fldCharType="end"/>
          </w:r>
        </w:sdtContent>
      </w:sdt>
      <w:r>
        <w:rPr>
          <w:rFonts w:eastAsia="Garamond" w:cs="Garamond"/>
          <w:lang w:val="en-US"/>
        </w:rPr>
        <w:t>. However, multiple different realizations of kinetic parameters (Tab. 1) can describe similar process states, which are hence difficult to distinguish without more detailed investigation or state estimation.</w:t>
      </w:r>
    </w:p>
    <w:p w14:paraId="42389F5A" w14:textId="77777777" w:rsidR="00BE59E7" w:rsidRDefault="00BE59E7" w:rsidP="00BE59E7">
      <w:pPr>
        <w:rPr>
          <w:rFonts w:eastAsia="Garamond" w:cs="Garamond"/>
          <w:color w:val="000000" w:themeColor="text1"/>
          <w:lang w:val="en-US"/>
        </w:rPr>
      </w:pPr>
      <w:r>
        <w:rPr>
          <w:rFonts w:eastAsia="Garamond" w:cs="Garamond"/>
          <w:color w:val="000000" w:themeColor="text1"/>
          <w:lang w:val="en-US"/>
        </w:rPr>
        <w:t xml:space="preserve">When ignoring the process inhibition, i.e. setting the inhibition factor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plant-model mismatch was introduced. </w:t>
      </w:r>
    </w:p>
    <w:p w14:paraId="11461B90" w14:textId="77777777" w:rsidR="00BE59E7" w:rsidRPr="005560BB" w:rsidRDefault="00BE59E7" w:rsidP="00BE59E7">
      <w:pPr>
        <w:rPr>
          <w:rFonts w:eastAsia="Garamond" w:cs="Garamond"/>
          <w:color w:val="000000" w:themeColor="text1"/>
          <w:szCs w:val="24"/>
          <w:lang w:val="en-US"/>
        </w:rPr>
      </w:pPr>
      <w:r>
        <w:rPr>
          <w:rFonts w:eastAsia="Garamond" w:cs="Garamond"/>
          <w:color w:val="000000" w:themeColor="text1"/>
          <w:szCs w:val="24"/>
          <w:lang w:val="en-US"/>
        </w:rPr>
        <w:t>In summary, given the hyperparameters in Tab. 1 and 2, the NMPC robustly satisfies constraints on GS filling level through discontinuous substrate feedings predominantly of manure.</w:t>
      </w:r>
    </w:p>
    <w:p w14:paraId="499C0AF3" w14:textId="77777777" w:rsidR="00BE59E7" w:rsidRDefault="00BE59E7" w:rsidP="00BE59E7">
      <w:pPr>
        <w:pStyle w:val="berschrift2"/>
        <w:rPr>
          <w:lang w:val="en-US"/>
        </w:rPr>
      </w:pPr>
      <w:r w:rsidRPr="7139F001">
        <w:rPr>
          <w:lang w:val="en-US"/>
        </w:rPr>
        <w:t>3.</w:t>
      </w:r>
      <w:r>
        <w:rPr>
          <w:lang w:val="en-US"/>
        </w:rPr>
        <w:t>4</w:t>
      </w:r>
      <w:r w:rsidRPr="7139F001">
        <w:rPr>
          <w:lang w:val="en-US"/>
        </w:rPr>
        <w:t xml:space="preserve"> Comparison </w:t>
      </w:r>
      <w:r>
        <w:rPr>
          <w:lang w:val="en-US"/>
        </w:rPr>
        <w:t>of robust and n</w:t>
      </w:r>
      <w:r w:rsidRPr="7139F001">
        <w:rPr>
          <w:lang w:val="en-US"/>
        </w:rPr>
        <w:t>ominal MPC</w:t>
      </w:r>
    </w:p>
    <w:p w14:paraId="73C288DF" w14:textId="01455B19" w:rsidR="00BE59E7" w:rsidRDefault="00BE59E7" w:rsidP="00BE59E7">
      <w:pPr>
        <w:ind w:firstLine="0"/>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3F9CE86E" w14:textId="6F06C84A" w:rsidR="00BE59E7" w:rsidRDefault="00BE59E7" w:rsidP="00BE59E7">
      <w:pPr>
        <w:rPr>
          <w:lang w:val="en-US"/>
        </w:rPr>
      </w:pPr>
      <w:r>
        <w:rPr>
          <w:lang w:val="en-US"/>
        </w:rPr>
        <w:t xml:space="preserve">Clearly, nominal MPC (Fig. 6, right) fails to ensure process stability and leads to massive constraint violations of the GS, whereas robust multi-stage MPC (Fig. 6, left) maintains safe GS </w:t>
      </w:r>
      <w:r>
        <w:rPr>
          <w:lang w:val="en-US"/>
        </w:rPr>
        <w:br/>
      </w:r>
    </w:p>
    <w:p w14:paraId="10F4D80E" w14:textId="6E7CCDA7" w:rsidR="00BE59E7" w:rsidRDefault="00BE59E7">
      <w:pPr>
        <w:spacing w:after="0" w:line="276" w:lineRule="auto"/>
        <w:ind w:right="0" w:firstLine="0"/>
        <w:jc w:val="left"/>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378185AA" w14:textId="77777777" w:rsidTr="00144E26">
        <w:trPr>
          <w:gridAfter w:val="1"/>
          <w:wAfter w:w="6" w:type="dxa"/>
        </w:trPr>
        <w:tc>
          <w:tcPr>
            <w:tcW w:w="4986" w:type="dxa"/>
          </w:tcPr>
          <w:p w14:paraId="1C115533" w14:textId="77777777" w:rsidR="00BE59E7" w:rsidRDefault="00BE59E7" w:rsidP="00144E26">
            <w:pPr>
              <w:spacing w:after="0" w:line="276" w:lineRule="auto"/>
              <w:ind w:right="0" w:firstLine="0"/>
              <w:jc w:val="left"/>
              <w:rPr>
                <w:lang w:val="en-US"/>
              </w:rPr>
            </w:pPr>
            <w:r>
              <w:rPr>
                <w:noProof/>
                <w:lang w:val="en-US"/>
              </w:rPr>
              <w:drawing>
                <wp:inline distT="0" distB="0" distL="0" distR="0" wp14:anchorId="7A40339E" wp14:editId="0C093C7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5"/>
                          <a:stretch>
                            <a:fillRect/>
                          </a:stretch>
                        </pic:blipFill>
                        <pic:spPr>
                          <a:xfrm>
                            <a:off x="0" y="0"/>
                            <a:ext cx="3024001" cy="3780000"/>
                          </a:xfrm>
                          <a:prstGeom prst="rect">
                            <a:avLst/>
                          </a:prstGeom>
                        </pic:spPr>
                      </pic:pic>
                    </a:graphicData>
                  </a:graphic>
                </wp:inline>
              </w:drawing>
            </w:r>
          </w:p>
        </w:tc>
        <w:tc>
          <w:tcPr>
            <w:tcW w:w="4986" w:type="dxa"/>
          </w:tcPr>
          <w:p w14:paraId="5FFE3D46" w14:textId="77777777" w:rsidR="00BE59E7" w:rsidRDefault="00BE59E7" w:rsidP="00144E26">
            <w:pPr>
              <w:spacing w:after="0" w:line="276" w:lineRule="auto"/>
              <w:ind w:right="0" w:firstLine="0"/>
              <w:jc w:val="right"/>
              <w:rPr>
                <w:lang w:val="en-US"/>
              </w:rPr>
            </w:pPr>
            <w:r>
              <w:rPr>
                <w:noProof/>
                <w:lang w:val="en-US"/>
              </w:rPr>
              <w:drawing>
                <wp:inline distT="0" distB="0" distL="0" distR="0" wp14:anchorId="59619C09" wp14:editId="10ABFA50">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6"/>
                          <a:stretch>
                            <a:fillRect/>
                          </a:stretch>
                        </pic:blipFill>
                        <pic:spPr>
                          <a:xfrm>
                            <a:off x="0" y="0"/>
                            <a:ext cx="3024001" cy="3780000"/>
                          </a:xfrm>
                          <a:prstGeom prst="rect">
                            <a:avLst/>
                          </a:prstGeom>
                        </pic:spPr>
                      </pic:pic>
                    </a:graphicData>
                  </a:graphic>
                </wp:inline>
              </w:drawing>
            </w:r>
          </w:p>
        </w:tc>
      </w:tr>
      <w:tr w:rsidR="00BE59E7" w14:paraId="167DFC2E" w14:textId="77777777" w:rsidTr="00144E26">
        <w:tc>
          <w:tcPr>
            <w:tcW w:w="9978" w:type="dxa"/>
            <w:gridSpan w:val="3"/>
          </w:tcPr>
          <w:p w14:paraId="7EF19F6C" w14:textId="77777777" w:rsidR="00BE59E7" w:rsidRDefault="00BE59E7" w:rsidP="00144E26">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GS measurement noise and </w:t>
            </w:r>
            <w:r w:rsidRPr="00E81601">
              <w:rPr>
                <w:rFonts w:eastAsia="Garamond" w:cs="Garamond"/>
                <w:sz w:val="22"/>
                <w:lang w:val="en-US"/>
              </w:rPr>
              <w:t>prediction horizon of 48 time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CHP on-times are indicated by grey background shading.</w:t>
            </w:r>
          </w:p>
        </w:tc>
      </w:tr>
    </w:tbl>
    <w:p w14:paraId="2DA1590A" w14:textId="042B6CAD" w:rsidR="00BE59E7" w:rsidRDefault="00BE59E7">
      <w:pPr>
        <w:spacing w:after="0" w:line="276" w:lineRule="auto"/>
        <w:ind w:right="0" w:firstLine="0"/>
        <w:jc w:val="left"/>
        <w:rPr>
          <w:lang w:val="en-US"/>
        </w:rPr>
      </w:pPr>
    </w:p>
    <w:p w14:paraId="44056D17" w14:textId="77777777" w:rsidR="00BE59E7" w:rsidRDefault="00BE59E7">
      <w:pPr>
        <w:spacing w:after="0" w:line="276" w:lineRule="auto"/>
        <w:ind w:right="0" w:firstLine="0"/>
        <w:jc w:val="left"/>
        <w:rPr>
          <w:lang w:val="en-US"/>
        </w:rPr>
      </w:pPr>
      <w:r>
        <w:rPr>
          <w:lang w:val="en-US"/>
        </w:rPr>
        <w:br w:type="page"/>
      </w:r>
    </w:p>
    <w:p w14:paraId="2F7155CA" w14:textId="7BAB2C97" w:rsidR="0011577E" w:rsidRDefault="00B82ED6" w:rsidP="00BE59E7">
      <w:pPr>
        <w:ind w:firstLine="0"/>
        <w:rPr>
          <w:lang w:val="en-US"/>
        </w:rPr>
      </w:pPr>
      <w:r>
        <w:rPr>
          <w:lang w:val="en-US"/>
        </w:rPr>
        <w:lastRenderedPageBreak/>
        <w:t xml:space="preserve">filling levels and an overall stable process. The reason for the nominal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w:t>
      </w:r>
      <w:r w:rsidR="00BE59E7">
        <w:rPr>
          <w:lang w:val="en-US"/>
        </w:rPr>
        <w:t xml:space="preserve">nominal controller (assuming nominal influent concentrations) systematically underestimates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 </w:t>
      </w:r>
    </w:p>
    <w:p w14:paraId="0C993354" w14:textId="33CA02C5"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r w:rsidR="00FC0365">
        <w:rPr>
          <w:lang w:val="en-US"/>
        </w:rPr>
        <w:t>u</w:t>
      </w:r>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i.e.</w:t>
      </w:r>
      <w:r w:rsidR="00C74441">
        <w:rPr>
          <w:lang w:val="en-US"/>
        </w:rPr>
        <w:t>,</w:t>
      </w:r>
      <w:r w:rsidR="009A38DE">
        <w:rPr>
          <w:lang w:val="en-US"/>
        </w:rPr>
        <w:t xml:space="preserv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EndPr/>
        <w:sdtContent>
          <w:r w:rsidR="006A043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B82ED6">
            <w:rPr>
              <w:lang w:val="en-US"/>
            </w:rPr>
            <w:t>(Qin and Badgwell,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r w:rsidR="00FC0365">
        <w:rPr>
          <w:lang w:val="en-US"/>
        </w:rPr>
        <w:t>u</w:t>
      </w:r>
      <w:r w:rsidR="006A043E">
        <w:rPr>
          <w:lang w:val="en-US"/>
        </w:rPr>
        <w:t>nstable or even unphysical values. In real</w:t>
      </w:r>
      <w:r w:rsidR="00C74441">
        <w:rPr>
          <w:lang w:val="en-US"/>
        </w:rPr>
        <w:t xml:space="preserve"> </w:t>
      </w:r>
      <w:r w:rsidR="006A043E">
        <w:rPr>
          <w:lang w:val="en-US"/>
        </w:rPr>
        <w:t>life, such plant behavior should be prevented as it would require releas</w:t>
      </w:r>
      <w:r w:rsidR="00C74441">
        <w:rPr>
          <w:lang w:val="en-US"/>
        </w:rPr>
        <w:t>ing</w:t>
      </w:r>
      <w:r w:rsidR="006A043E">
        <w:rPr>
          <w:lang w:val="en-US"/>
        </w:rPr>
        <w:t xml:space="preserve"> or flar</w:t>
      </w:r>
      <w:r w:rsidR="00C74441">
        <w:rPr>
          <w:lang w:val="en-US"/>
        </w:rPr>
        <w:t>ing</w:t>
      </w:r>
      <w:r w:rsidR="006A043E">
        <w:rPr>
          <w:lang w:val="en-US"/>
        </w:rPr>
        <w:t xml:space="preserve"> off </w:t>
      </w:r>
      <w:r w:rsidR="00324A88">
        <w:rPr>
          <w:lang w:val="en-US"/>
        </w:rPr>
        <w:t xml:space="preserve">of </w:t>
      </w:r>
      <w:r w:rsidR="006A043E">
        <w:rPr>
          <w:lang w:val="en-US"/>
        </w:rPr>
        <w:t xml:space="preserve">excess biogas from the headspace, resulting in opportunity cost and avoidable greenhouse gas emissions.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EndPr/>
        <w:sdtContent>
          <w:r w:rsidR="006A043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B82ED6">
            <w:rPr>
              <w:lang w:val="en-US"/>
            </w:rPr>
            <w:t>(Qin and Badgwell,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698809C6"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25F33386" w:rsidR="007824D1" w:rsidRDefault="005560BB" w:rsidP="00CE4AC8">
      <w:pPr>
        <w:rPr>
          <w:lang w:val="en-US"/>
        </w:rPr>
      </w:pPr>
      <w:r>
        <w:rPr>
          <w:rFonts w:eastAsia="Garamond" w:cs="Garamond"/>
          <w:color w:val="000000" w:themeColor="text1"/>
          <w:szCs w:val="24"/>
          <w:lang w:val="en-US"/>
        </w:rPr>
        <w:lastRenderedPageBreak/>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10</w:t>
      </w:r>
      <w:r w:rsidR="00F7388A" w:rsidRPr="00462857">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44369232"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the same scenario as discussed here</w:t>
      </w:r>
      <w:r w:rsidR="00B73A36">
        <w:rPr>
          <w:lang w:val="en-US"/>
        </w:rPr>
        <w:t>,</w:t>
      </w:r>
      <w:r w:rsidR="0096272D">
        <w:rPr>
          <w:lang w:val="en-US"/>
        </w:rPr>
        <w:t xml:space="preserv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SI</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4FD3A266" w14:textId="77777777" w:rsidR="00D863FA" w:rsidRDefault="00D863FA" w:rsidP="00D863FA">
      <w:pPr>
        <w:pStyle w:val="berschrift2"/>
        <w:rPr>
          <w:lang w:val="en-US"/>
        </w:rPr>
      </w:pPr>
      <w:bookmarkStart w:id="31" w:name="_xcnexyaz5dj2"/>
      <w:bookmarkEnd w:id="31"/>
      <w:r w:rsidRPr="6A0623E8">
        <w:rPr>
          <w:lang w:val="en-US"/>
        </w:rPr>
        <w:t>3.</w:t>
      </w:r>
      <w:r>
        <w:rPr>
          <w:lang w:val="en-US"/>
        </w:rPr>
        <w:t>5</w:t>
      </w:r>
      <w:r w:rsidRPr="6A0623E8">
        <w:rPr>
          <w:lang w:val="en-US"/>
        </w:rPr>
        <w:t xml:space="preserve"> Limitations</w:t>
      </w:r>
      <w:r>
        <w:rPr>
          <w:lang w:val="en-US"/>
        </w:rPr>
        <w:t xml:space="preserve"> and outlook</w:t>
      </w:r>
    </w:p>
    <w:p w14:paraId="0509FC00" w14:textId="132B1701" w:rsidR="00D863FA" w:rsidRDefault="00D863FA" w:rsidP="00D863FA">
      <w:pPr>
        <w:rPr>
          <w:lang w:val="en-US"/>
        </w:rPr>
      </w:pPr>
      <w:r>
        <w:rPr>
          <w:lang w:val="en-US"/>
        </w:rPr>
        <w:t>The present results are based on simulations that assumed state feedback, i.e. ideal knowledge of the plant’s dynamic state. Moreover, the considered uncertainties were limited to influent macronutrients within known bounds. Further, disturbance feedings were considered predictable and of known uncertainty. Only agricultural substrates were considered, for which PR and LI were considered fully degradable. Lastly, independent</w:t>
      </w:r>
      <w:r w:rsidRPr="77A2C42C">
        <w:rPr>
          <w:lang w:val="en-US"/>
        </w:rPr>
        <w:t xml:space="preserve"> </w:t>
      </w:r>
      <w:r>
        <w:rPr>
          <w:lang w:val="en-US"/>
        </w:rPr>
        <w:t xml:space="preserve">feeding </w:t>
      </w:r>
      <w:r w:rsidRPr="77A2C42C">
        <w:rPr>
          <w:lang w:val="en-US"/>
        </w:rPr>
        <w:t xml:space="preserve">of </w:t>
      </w:r>
      <w:r>
        <w:rPr>
          <w:lang w:val="en-US"/>
        </w:rPr>
        <w:t xml:space="preserve">five substrates was assumed, which is uncommon in full scale </w:t>
      </w:r>
      <w:sdt>
        <w:sdtPr>
          <w:rPr>
            <w:lang w:val="en-US"/>
          </w:rPr>
          <w:alias w:val="To edit, see citavi.com/edit"/>
          <w:tag w:val="CitaviPlaceholder#aab03c08-94de-48ef-a2da-aa7ac9e610f6"/>
          <w:id w:val="799740561"/>
          <w:placeholder>
            <w:docPart w:val="6FC8684F03FE47E9B33934B391C8C0BA"/>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Pr>
              <w:lang w:val="en-US"/>
            </w:rPr>
            <w:fldChar w:fldCharType="separate"/>
          </w:r>
          <w:r w:rsidR="00B82ED6">
            <w:rPr>
              <w:lang w:val="en-US"/>
            </w:rPr>
            <w:t>(Fachagentur Nachwachsende Rohstoffe e. V., 2021)</w:t>
          </w:r>
          <w:r>
            <w:rPr>
              <w:lang w:val="en-US"/>
            </w:rPr>
            <w:fldChar w:fldCharType="end"/>
          </w:r>
        </w:sdtContent>
      </w:sdt>
      <w:r>
        <w:rPr>
          <w:lang w:val="en-US"/>
        </w:rPr>
        <w:t>, albeit technically possible.</w:t>
      </w:r>
      <w:r w:rsidRPr="77A2C42C">
        <w:rPr>
          <w:lang w:val="en-US"/>
        </w:rPr>
        <w:t xml:space="preserv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available measurements, experimental validation including non-agricultural substrates (e.g., organic wastes), and </w:t>
      </w:r>
      <w:r w:rsidRPr="29F2F358">
        <w:rPr>
          <w:lang w:val="en-US"/>
        </w:rPr>
        <w:t xml:space="preserve">analysis of </w:t>
      </w:r>
      <w:r>
        <w:rPr>
          <w:lang w:val="en-US"/>
        </w:rPr>
        <w:t>expected surplus revenues through flexible feeding</w:t>
      </w:r>
      <w:bookmarkStart w:id="32" w:name="_6gm6o7kdfala" w:colFirst="0" w:colLast="0"/>
      <w:bookmarkEnd w:id="32"/>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50672F57"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lastRenderedPageBreak/>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ominal</w:t>
      </w:r>
      <w:bookmarkStart w:id="33" w:name="_GoBack"/>
      <w:bookmarkEnd w:id="33"/>
      <w:r w:rsidR="00E96100" w:rsidRPr="7139F001">
        <w:rPr>
          <w:lang w:val="en-US"/>
        </w:rPr>
        <w:t xml:space="preserve">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sz w:val="24"/>
          <w:szCs w:val="22"/>
          <w:lang w:val="en-US"/>
        </w:rPr>
        <w:tag w:val="CitaviBibliography"/>
        <w:id w:val="1000460054"/>
        <w:placeholder>
          <w:docPart w:val="181B7BB5C0A50E42B12647B8482D68E6"/>
        </w:placeholder>
      </w:sdtPr>
      <w:sdtEndPr/>
      <w:sdtContent>
        <w:p w14:paraId="502DF246" w14:textId="77777777" w:rsidR="005E2A74" w:rsidRDefault="00026F10" w:rsidP="005E2A74">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5E2A74">
            <w:rPr>
              <w:lang w:val="en-US"/>
            </w:rPr>
            <w:t>References</w:t>
          </w:r>
        </w:p>
        <w:p w14:paraId="12547203" w14:textId="77777777" w:rsidR="005E2A74" w:rsidRDefault="005E2A74" w:rsidP="005E2A74">
          <w:pPr>
            <w:pStyle w:val="CitaviBibliographyEntry"/>
            <w:rPr>
              <w:lang w:val="en-US"/>
            </w:rPr>
          </w:pPr>
          <w:bookmarkStart w:id="34" w:name="_CTVL001d599b102b75942ca8a0deb086b2e9395"/>
          <w:r>
            <w:rPr>
              <w:lang w:val="en-US"/>
            </w:rPr>
            <w:t>Ahmed, S.; Einfalt, D.; Kazda, M. (2016): Co-Digestion of Sugar Beet Silage Increases Biogas Yield from Fibrous Substrates.</w:t>
          </w:r>
          <w:bookmarkEnd w:id="34"/>
          <w:r>
            <w:rPr>
              <w:lang w:val="en-US"/>
            </w:rPr>
            <w:t xml:space="preserve"> </w:t>
          </w:r>
          <w:r w:rsidRPr="005E2A74">
            <w:rPr>
              <w:i/>
              <w:lang w:val="en-US"/>
            </w:rPr>
            <w:t>BioMed Research International</w:t>
          </w:r>
          <w:r w:rsidRPr="005E2A74">
            <w:rPr>
              <w:lang w:val="en-US"/>
            </w:rPr>
            <w:t>, 2147513.</w:t>
          </w:r>
        </w:p>
        <w:p w14:paraId="016990E6" w14:textId="77777777" w:rsidR="005E2A74" w:rsidRDefault="005E2A74" w:rsidP="005E2A74">
          <w:pPr>
            <w:pStyle w:val="CitaviBibliographyEntry"/>
            <w:rPr>
              <w:lang w:val="en-US"/>
            </w:rPr>
          </w:pPr>
          <w:bookmarkStart w:id="35" w:name="_CTVL0016bd1d4aea060468891b9514b055eff15"/>
          <w:r>
            <w:rPr>
              <w:lang w:val="en-US"/>
            </w:rPr>
            <w:t>Ahmed, W.; Rodríguez, J. (2020): A model predictive optimal control system for the practical automatic start-up of anaerobic digesters.</w:t>
          </w:r>
          <w:bookmarkEnd w:id="35"/>
          <w:r>
            <w:rPr>
              <w:lang w:val="en-US"/>
            </w:rPr>
            <w:t xml:space="preserve"> </w:t>
          </w:r>
          <w:r w:rsidRPr="005E2A74">
            <w:rPr>
              <w:i/>
              <w:lang w:val="en-US"/>
            </w:rPr>
            <w:t xml:space="preserve">Water Research </w:t>
          </w:r>
          <w:r w:rsidRPr="005E2A74">
            <w:rPr>
              <w:lang w:val="en-US"/>
            </w:rPr>
            <w:t>174, 115599.</w:t>
          </w:r>
        </w:p>
        <w:p w14:paraId="6FD35DC6" w14:textId="77777777" w:rsidR="005E2A74" w:rsidRDefault="005E2A74" w:rsidP="005E2A74">
          <w:pPr>
            <w:pStyle w:val="CitaviBibliographyEntry"/>
            <w:rPr>
              <w:lang w:val="en-US"/>
            </w:rPr>
          </w:pPr>
          <w:bookmarkStart w:id="36" w:name="_CTVL0012be9b1399c9b4afcba313c9d8c854c25"/>
          <w:r>
            <w:rPr>
              <w:lang w:val="en-US"/>
            </w:rPr>
            <w:t>Alcaraz-González, V.; Fregoso-Sánchez, F. A.; González-Alvarez, V.; Steyer, J.-P. (2021): Multivariable Robust Regulation of Alkalinities in Continuous Anaerobic Digestion Processes.</w:t>
          </w:r>
          <w:bookmarkEnd w:id="36"/>
          <w:r>
            <w:rPr>
              <w:lang w:val="en-US"/>
            </w:rPr>
            <w:t xml:space="preserve"> </w:t>
          </w:r>
          <w:r w:rsidRPr="005E2A74">
            <w:rPr>
              <w:i/>
              <w:lang w:val="en-US"/>
            </w:rPr>
            <w:t xml:space="preserve">Processes </w:t>
          </w:r>
          <w:r w:rsidRPr="005E2A74">
            <w:rPr>
              <w:lang w:val="en-US"/>
            </w:rPr>
            <w:t>9 (7), 1153.</w:t>
          </w:r>
        </w:p>
        <w:p w14:paraId="05F524B2" w14:textId="77777777" w:rsidR="005E2A74" w:rsidRDefault="005E2A74" w:rsidP="005E2A74">
          <w:pPr>
            <w:pStyle w:val="CitaviBibliographyEntry"/>
            <w:rPr>
              <w:lang w:val="en-US"/>
            </w:rPr>
          </w:pPr>
          <w:bookmarkStart w:id="37" w:name="_CTVL001d3b480f1dea94134bfd53e992211490b"/>
          <w:r>
            <w:rPr>
              <w:lang w:val="en-US"/>
            </w:rPr>
            <w:t>Batstone, D. J.; Keller, J.; Angelidaki, I.; Kalyuzhnyi, S. V.; Pavlostathis, S. G.; Rozzi, A.; Sanders, W.; Siegrist, H.; Vavilin, V. A. (2002): The IWA Anaerobic Digestion Model No 1 (ADM1).</w:t>
          </w:r>
          <w:bookmarkEnd w:id="37"/>
          <w:r>
            <w:rPr>
              <w:lang w:val="en-US"/>
            </w:rPr>
            <w:t xml:space="preserve"> </w:t>
          </w:r>
          <w:r w:rsidRPr="005E2A74">
            <w:rPr>
              <w:i/>
              <w:lang w:val="en-US"/>
            </w:rPr>
            <w:t xml:space="preserve">Water Science and Technology </w:t>
          </w:r>
          <w:r w:rsidRPr="005E2A74">
            <w:rPr>
              <w:lang w:val="en-US"/>
            </w:rPr>
            <w:t>45 (10), 65–73.</w:t>
          </w:r>
        </w:p>
        <w:p w14:paraId="193CF651" w14:textId="77777777" w:rsidR="005E2A74" w:rsidRDefault="005E2A74" w:rsidP="005E2A74">
          <w:pPr>
            <w:pStyle w:val="CitaviBibliographyEntry"/>
            <w:rPr>
              <w:lang w:val="en-US"/>
            </w:rPr>
          </w:pPr>
          <w:bookmarkStart w:id="38" w:name="_CTVL001cd89f87a82494c46bff9942b710f6027"/>
          <w:r>
            <w:rPr>
              <w:lang w:val="en-US"/>
            </w:rPr>
            <w:t>Bernard, O.; Hadj-Sadok, Z.; Dochain, D.; Genovesi, A.; Steyer, J. P. (2001): Dynamical model development and parameter identification for an anaerobic wastewater treatment process.</w:t>
          </w:r>
          <w:bookmarkEnd w:id="38"/>
          <w:r>
            <w:rPr>
              <w:lang w:val="en-US"/>
            </w:rPr>
            <w:t xml:space="preserve"> </w:t>
          </w:r>
          <w:r w:rsidRPr="005E2A74">
            <w:rPr>
              <w:i/>
              <w:lang w:val="en-US"/>
            </w:rPr>
            <w:t xml:space="preserve">Biotechnology and Bioengineering </w:t>
          </w:r>
          <w:r w:rsidRPr="005E2A74">
            <w:rPr>
              <w:lang w:val="en-US"/>
            </w:rPr>
            <w:t>75 (4), 424–438.</w:t>
          </w:r>
        </w:p>
        <w:p w14:paraId="535D040E" w14:textId="77777777" w:rsidR="005E2A74" w:rsidRDefault="005E2A74" w:rsidP="005E2A74">
          <w:pPr>
            <w:pStyle w:val="CitaviBibliographyEntry"/>
            <w:rPr>
              <w:lang w:val="en-US"/>
            </w:rPr>
          </w:pPr>
          <w:bookmarkStart w:id="39" w:name="_CTVL0017cf08b89c4ed4dafbbf7bd199ca7af9d"/>
          <w:r>
            <w:rPr>
              <w:lang w:val="en-US"/>
            </w:rPr>
            <w:t>Biegler, L. T. (2010): Nonlinear programming. Concepts, algorithms, and applications to chemical processes. Philadelphia, Pa.: SIAM (MOS-SIAM series on optimization, 10). Available online at http://www.loc.gov/catdir/enhancements/fy1101/2010013645-b.html.</w:t>
          </w:r>
        </w:p>
        <w:p w14:paraId="55E19DFB" w14:textId="77777777" w:rsidR="005E2A74" w:rsidRDefault="005E2A74" w:rsidP="005E2A74">
          <w:pPr>
            <w:pStyle w:val="CitaviBibliographyEntry"/>
            <w:rPr>
              <w:lang w:val="en-US"/>
            </w:rPr>
          </w:pPr>
          <w:bookmarkStart w:id="40" w:name="_CTVL001f946c55861c14065a6faac3de0573d70"/>
          <w:bookmarkEnd w:id="39"/>
          <w:r>
            <w:rPr>
              <w:lang w:val="en-US"/>
            </w:rPr>
            <w:t>Bonk, F.; Popp, D.; Weinrich, S.; Sträuber, H.; Kleinsteuber, S.; Harms, H.; Centler, F. (2018): Intermittent fasting for microbes: how discontinuous feeding increases functional stability in anaerobic digestion.</w:t>
          </w:r>
          <w:bookmarkEnd w:id="40"/>
          <w:r>
            <w:rPr>
              <w:lang w:val="en-US"/>
            </w:rPr>
            <w:t xml:space="preserve"> </w:t>
          </w:r>
          <w:r w:rsidRPr="005E2A74">
            <w:rPr>
              <w:i/>
              <w:lang w:val="en-US"/>
            </w:rPr>
            <w:t xml:space="preserve">Biotechnology for Biofuels and Bioproducts </w:t>
          </w:r>
          <w:r w:rsidRPr="005E2A74">
            <w:rPr>
              <w:lang w:val="en-US"/>
            </w:rPr>
            <w:t>11, 274.</w:t>
          </w:r>
        </w:p>
        <w:p w14:paraId="4F60256A" w14:textId="77777777" w:rsidR="005E2A74" w:rsidRDefault="005E2A74" w:rsidP="005E2A74">
          <w:pPr>
            <w:pStyle w:val="CitaviBibliographyEntry"/>
            <w:rPr>
              <w:lang w:val="en-US"/>
            </w:rPr>
          </w:pPr>
          <w:bookmarkStart w:id="41" w:name="_CTVL001abb9dfefffdb424ba289fe6241f04073"/>
          <w:r>
            <w:rPr>
              <w:lang w:val="en-US"/>
            </w:rPr>
            <w:t>Dandikas, V.; Heuwinkel, H.; Lichti, F.; Eckl, T.; Drewes, J. E.; Koch, K. (2018): Correlation between hydrolysis rate constant and chemical composition of energy crops.</w:t>
          </w:r>
          <w:bookmarkEnd w:id="41"/>
          <w:r>
            <w:rPr>
              <w:lang w:val="en-US"/>
            </w:rPr>
            <w:t xml:space="preserve"> </w:t>
          </w:r>
          <w:r w:rsidRPr="005E2A74">
            <w:rPr>
              <w:i/>
              <w:lang w:val="en-US"/>
            </w:rPr>
            <w:t xml:space="preserve">Renewable Energy </w:t>
          </w:r>
          <w:r w:rsidRPr="005E2A74">
            <w:rPr>
              <w:lang w:val="en-US"/>
            </w:rPr>
            <w:t>118, 34–42.</w:t>
          </w:r>
        </w:p>
        <w:p w14:paraId="628A23DA" w14:textId="77777777" w:rsidR="005E2A74" w:rsidRDefault="005E2A74" w:rsidP="005E2A74">
          <w:pPr>
            <w:pStyle w:val="CitaviBibliographyEntry"/>
            <w:rPr>
              <w:lang w:val="en-US"/>
            </w:rPr>
          </w:pPr>
          <w:bookmarkStart w:id="42" w:name="_CTVL0016a321e2a7ea74dae80122740f454d057"/>
          <w:r>
            <w:rPr>
              <w:lang w:val="en-US"/>
            </w:rPr>
            <w:lastRenderedPageBreak/>
            <w:t>Daniel</w:t>
          </w:r>
          <w:r>
            <w:rPr>
              <w:rFonts w:ascii="Times New Roman" w:hAnsi="Times New Roman" w:cs="Times New Roman"/>
              <w:lang w:val="en-US"/>
            </w:rPr>
            <w:t>‐</w:t>
          </w:r>
          <w:r>
            <w:rPr>
              <w:lang w:val="en-US"/>
            </w:rPr>
            <w:t>Gromke, J.; Rensberg, N.; Denysenko, V.; Stinner, W.; Schmalfuß, T.; Scheftelowitz, M.; Nelles, M.; Liebetrau, J. (2018): Current Developments in Production and Utilization of Biogas and Biomethane in Germany.</w:t>
          </w:r>
          <w:bookmarkEnd w:id="42"/>
          <w:r>
            <w:rPr>
              <w:lang w:val="en-US"/>
            </w:rPr>
            <w:t xml:space="preserve"> </w:t>
          </w:r>
          <w:r w:rsidRPr="005E2A74">
            <w:rPr>
              <w:i/>
              <w:lang w:val="en-US"/>
            </w:rPr>
            <w:t xml:space="preserve">Chemie Ingenieur Technik </w:t>
          </w:r>
          <w:r w:rsidRPr="005E2A74">
            <w:rPr>
              <w:lang w:val="en-US"/>
            </w:rPr>
            <w:t>90 (1-2), 17–35.</w:t>
          </w:r>
        </w:p>
        <w:p w14:paraId="1CEBCC68" w14:textId="77777777" w:rsidR="005E2A74" w:rsidRDefault="005E2A74" w:rsidP="005E2A74">
          <w:pPr>
            <w:pStyle w:val="CitaviBibliographyEntry"/>
            <w:rPr>
              <w:lang w:val="en-US"/>
            </w:rPr>
          </w:pPr>
          <w:bookmarkStart w:id="43" w:name="_CTVL0012b2e3149523a4957bf15cdab053b8326"/>
          <w:r>
            <w:rPr>
              <w:lang w:val="en-US"/>
            </w:rPr>
            <w:t>Delory, F.; Neubauer, P.; Weinrich, S. (2025): Uncertainty Analysis of a Simplified ADM1 Applied to Dynamic Agricultural Experimental Data.</w:t>
          </w:r>
          <w:bookmarkEnd w:id="43"/>
          <w:r>
            <w:rPr>
              <w:lang w:val="en-US"/>
            </w:rPr>
            <w:t xml:space="preserve"> </w:t>
          </w:r>
          <w:r w:rsidRPr="005E2A74">
            <w:rPr>
              <w:i/>
              <w:lang w:val="en-US"/>
            </w:rPr>
            <w:t xml:space="preserve">Water Science &amp; Technology </w:t>
          </w:r>
          <w:r w:rsidRPr="005E2A74">
            <w:rPr>
              <w:lang w:val="en-US"/>
            </w:rPr>
            <w:t>(Special Issue, "Anaerobic Digestion: Towards a More Sustainable Future" (in press)).</w:t>
          </w:r>
        </w:p>
        <w:p w14:paraId="45E59C84" w14:textId="77777777" w:rsidR="005E2A74" w:rsidRDefault="005E2A74" w:rsidP="005E2A74">
          <w:pPr>
            <w:pStyle w:val="CitaviBibliographyEntry"/>
            <w:rPr>
              <w:lang w:val="en-US"/>
            </w:rPr>
          </w:pPr>
          <w:bookmarkStart w:id="44" w:name="_CTVL0011527233a22f74eba9d3072e8cd87597e"/>
          <w:r>
            <w:rPr>
              <w:lang w:val="en-US"/>
            </w:rPr>
            <w:t>Dittmer, C.; Ohnmacht, B.; Krümpel, J.; Lemmer, A. (2022): Model Predictive Control: Demand-Orientated, Load-Flexible, Full-Scale Biogas Production.</w:t>
          </w:r>
          <w:bookmarkEnd w:id="44"/>
          <w:r>
            <w:rPr>
              <w:lang w:val="en-US"/>
            </w:rPr>
            <w:t xml:space="preserve"> </w:t>
          </w:r>
          <w:r w:rsidRPr="005E2A74">
            <w:rPr>
              <w:i/>
              <w:lang w:val="en-US"/>
            </w:rPr>
            <w:t xml:space="preserve">Microorganisms </w:t>
          </w:r>
          <w:r w:rsidRPr="005E2A74">
            <w:rPr>
              <w:lang w:val="en-US"/>
            </w:rPr>
            <w:t>10 (4), 804.</w:t>
          </w:r>
        </w:p>
        <w:p w14:paraId="49ABEB84" w14:textId="77777777" w:rsidR="005E2A74" w:rsidRPr="00C11990" w:rsidRDefault="005E2A74" w:rsidP="005E2A74">
          <w:pPr>
            <w:pStyle w:val="CitaviBibliographyEntry"/>
            <w:rPr>
              <w:lang w:val="de-DE"/>
            </w:rPr>
          </w:pPr>
          <w:bookmarkStart w:id="45" w:name="_CTVL0016519229e1dad4b89ad301d7d009cbc69"/>
          <w:r>
            <w:rPr>
              <w:lang w:val="en-US"/>
            </w:rPr>
            <w:t>Donoso-Bravo, A.; Sadino-Riquelme, M. C.; Zorrilla, F.; Hansen, F. (2025): Making waves: Extracting more insights from anaerobic batch tests - a modeling perspective on production rates.</w:t>
          </w:r>
          <w:bookmarkEnd w:id="45"/>
          <w:r>
            <w:rPr>
              <w:lang w:val="en-US"/>
            </w:rPr>
            <w:t xml:space="preserve"> </w:t>
          </w:r>
          <w:r w:rsidRPr="00C11990">
            <w:rPr>
              <w:i/>
              <w:lang w:val="de-DE"/>
            </w:rPr>
            <w:t xml:space="preserve">Water Research </w:t>
          </w:r>
          <w:r w:rsidRPr="00C11990">
            <w:rPr>
              <w:lang w:val="de-DE"/>
            </w:rPr>
            <w:t>286, 124203.</w:t>
          </w:r>
        </w:p>
        <w:p w14:paraId="738B15B0" w14:textId="77777777" w:rsidR="005E2A74" w:rsidRPr="00C11990" w:rsidRDefault="005E2A74" w:rsidP="005E2A74">
          <w:pPr>
            <w:pStyle w:val="CitaviBibliographyEntry"/>
            <w:rPr>
              <w:lang w:val="de-DE"/>
            </w:rPr>
          </w:pPr>
          <w:bookmarkStart w:id="46" w:name="_CTVL0018bb36f6f59f645808b33fe138bdbb13d"/>
          <w:r w:rsidRPr="00C11990">
            <w:rPr>
              <w:lang w:val="de-DE"/>
            </w:rPr>
            <w:t>Fachagentur Nachwachsende Rohstoffe e. V. (2021): Biogas-Messprogramm III. 1. Auflage. Gülzow: Fachagentur Nachwachsende Rohstoffe.</w:t>
          </w:r>
        </w:p>
        <w:p w14:paraId="23B41C80" w14:textId="77777777" w:rsidR="005E2A74" w:rsidRDefault="005E2A74" w:rsidP="005E2A74">
          <w:pPr>
            <w:pStyle w:val="CitaviBibliographyEntry"/>
            <w:rPr>
              <w:lang w:val="en-US"/>
            </w:rPr>
          </w:pPr>
          <w:bookmarkStart w:id="47" w:name="_CTVL0018b4156a579284c11956711fbe076bad0"/>
          <w:bookmarkEnd w:id="46"/>
          <w:r w:rsidRPr="00C11990">
            <w:rPr>
              <w:lang w:val="de-DE"/>
            </w:rPr>
            <w:t>Fiedler, F.; Karg, B.; Lüken, L.; Brandner, D.; Heinlein, M.; Brabender, F.; Lucia, S. (2023): do-mpc: Towards FAIR nonlinear and robust model predictive control.</w:t>
          </w:r>
          <w:bookmarkEnd w:id="47"/>
          <w:r w:rsidRPr="00C11990">
            <w:rPr>
              <w:lang w:val="de-DE"/>
            </w:rPr>
            <w:t xml:space="preserve"> </w:t>
          </w:r>
          <w:r w:rsidRPr="005E2A74">
            <w:rPr>
              <w:i/>
              <w:lang w:val="en-US"/>
            </w:rPr>
            <w:t xml:space="preserve">Control Engineering Practice </w:t>
          </w:r>
          <w:r w:rsidRPr="005E2A74">
            <w:rPr>
              <w:lang w:val="en-US"/>
            </w:rPr>
            <w:t>140, 105676.</w:t>
          </w:r>
        </w:p>
        <w:p w14:paraId="437A5209" w14:textId="77777777" w:rsidR="005E2A74" w:rsidRDefault="005E2A74" w:rsidP="005E2A74">
          <w:pPr>
            <w:pStyle w:val="CitaviBibliographyEntry"/>
            <w:rPr>
              <w:lang w:val="en-US"/>
            </w:rPr>
          </w:pPr>
          <w:bookmarkStart w:id="48" w:name="_CTVL001e48928d35d2345349c7085abe4257f69"/>
          <w:r>
            <w:rPr>
              <w:lang w:val="en-US"/>
            </w:rPr>
            <w:t>Finlayson, B. A. (1980): Orthogonal collocation on finite elements—progress and potential.</w:t>
          </w:r>
          <w:bookmarkEnd w:id="48"/>
          <w:r>
            <w:rPr>
              <w:lang w:val="en-US"/>
            </w:rPr>
            <w:t xml:space="preserve"> </w:t>
          </w:r>
          <w:r w:rsidRPr="005E2A74">
            <w:rPr>
              <w:i/>
              <w:lang w:val="en-US"/>
            </w:rPr>
            <w:t xml:space="preserve">Mathematics and Computers in Simulation </w:t>
          </w:r>
          <w:r w:rsidRPr="005E2A74">
            <w:rPr>
              <w:lang w:val="en-US"/>
            </w:rPr>
            <w:t>22 (1), 11–17.</w:t>
          </w:r>
        </w:p>
        <w:p w14:paraId="21F5AB1D" w14:textId="77777777" w:rsidR="005E2A74" w:rsidRDefault="005E2A74" w:rsidP="005E2A74">
          <w:pPr>
            <w:pStyle w:val="CitaviBibliographyEntry"/>
            <w:rPr>
              <w:lang w:val="en-US"/>
            </w:rPr>
          </w:pPr>
          <w:bookmarkStart w:id="49" w:name="_CTVL0019a3197eb6c494dff8d212b66c5111b25"/>
          <w:r>
            <w:rPr>
              <w:lang w:val="en-US"/>
            </w:rPr>
            <w:t>Fisgativa, H.; Zennaro, B.; Charnier, C.; Richard, C.; Accarion, G.; Béline, F. (2020): Comprehensive determination of input state variables dataset required for anaerobic digestion modelling (ADM1) based on characterisation of organic substrates.</w:t>
          </w:r>
          <w:bookmarkEnd w:id="49"/>
          <w:r>
            <w:rPr>
              <w:lang w:val="en-US"/>
            </w:rPr>
            <w:t xml:space="preserve"> </w:t>
          </w:r>
          <w:r w:rsidRPr="005E2A74">
            <w:rPr>
              <w:i/>
              <w:lang w:val="en-US"/>
            </w:rPr>
            <w:t xml:space="preserve">Data in Brief </w:t>
          </w:r>
          <w:r w:rsidRPr="005E2A74">
            <w:rPr>
              <w:lang w:val="en-US"/>
            </w:rPr>
            <w:t>29, 105212.</w:t>
          </w:r>
        </w:p>
        <w:p w14:paraId="2A788881" w14:textId="77777777" w:rsidR="005E2A74" w:rsidRDefault="005E2A74" w:rsidP="005E2A74">
          <w:pPr>
            <w:pStyle w:val="CitaviBibliographyEntry"/>
            <w:rPr>
              <w:lang w:val="en-US"/>
            </w:rPr>
          </w:pPr>
          <w:bookmarkStart w:id="50" w:name="_CTVL001a37ad25d8cc144a9b343f22d0b23a69b"/>
          <w:r>
            <w:rPr>
              <w:lang w:val="en-US"/>
            </w:rPr>
            <w:t>Gaida, D.; Wolf, C.; Bongards, M. (2017): Feed control of anaerobic digestion processes for renewable energy production.</w:t>
          </w:r>
          <w:bookmarkEnd w:id="50"/>
          <w:r>
            <w:rPr>
              <w:lang w:val="en-US"/>
            </w:rPr>
            <w:t xml:space="preserve"> </w:t>
          </w:r>
          <w:r w:rsidRPr="005E2A74">
            <w:rPr>
              <w:i/>
              <w:lang w:val="en-US"/>
            </w:rPr>
            <w:t xml:space="preserve">Renewable and Sustainable Energy Reviews </w:t>
          </w:r>
          <w:r w:rsidRPr="005E2A74">
            <w:rPr>
              <w:lang w:val="en-US"/>
            </w:rPr>
            <w:t>68, 869–875.</w:t>
          </w:r>
        </w:p>
        <w:p w14:paraId="1ABADB97" w14:textId="77777777" w:rsidR="005E2A74" w:rsidRDefault="005E2A74" w:rsidP="005E2A74">
          <w:pPr>
            <w:pStyle w:val="CitaviBibliographyEntry"/>
            <w:rPr>
              <w:lang w:val="en-US"/>
            </w:rPr>
          </w:pPr>
          <w:bookmarkStart w:id="51" w:name="_CTVL00145041b9c08e74331817b3fb33f56ae73"/>
          <w:r>
            <w:rPr>
              <w:lang w:val="en-US"/>
            </w:rPr>
            <w:t>García-Sandoval, J. P.; Méndez-Acosta, H. O.; González-Alvarez, V.; Schaum, A.; Alvarez, J. (2016): VFA robust control of an anaerobic digestion pilot plant: experimental implementation.</w:t>
          </w:r>
          <w:bookmarkEnd w:id="51"/>
          <w:r>
            <w:rPr>
              <w:lang w:val="en-US"/>
            </w:rPr>
            <w:t xml:space="preserve"> </w:t>
          </w:r>
          <w:r w:rsidRPr="005E2A74">
            <w:rPr>
              <w:i/>
              <w:lang w:val="en-US"/>
            </w:rPr>
            <w:t xml:space="preserve">IFAC-PapersOnLine </w:t>
          </w:r>
          <w:r w:rsidRPr="005E2A74">
            <w:rPr>
              <w:lang w:val="en-US"/>
            </w:rPr>
            <w:t>49 (7), 973–977.</w:t>
          </w:r>
        </w:p>
        <w:p w14:paraId="41F2BC72" w14:textId="77777777" w:rsidR="005E2A74" w:rsidRDefault="005E2A74" w:rsidP="005E2A74">
          <w:pPr>
            <w:pStyle w:val="CitaviBibliographyEntry"/>
            <w:rPr>
              <w:lang w:val="en-US"/>
            </w:rPr>
          </w:pPr>
          <w:bookmarkStart w:id="52" w:name="_CTVL001716f4881f40d4fffbeec3badb186409e"/>
          <w:r>
            <w:rPr>
              <w:lang w:val="en-US"/>
            </w:rPr>
            <w:t>Gehring, T.; Lübken, M.; Koch, K.; Wichern, M. (2013): ADM1 simulation of the thermophilic mono-fermentation of maize silage – Use of an uncertainty analysis for substrate characterization. In</w:t>
          </w:r>
          <w:bookmarkEnd w:id="52"/>
          <w:r>
            <w:rPr>
              <w:lang w:val="en-US"/>
            </w:rPr>
            <w:t xml:space="preserve"> </w:t>
          </w:r>
          <w:r w:rsidRPr="005E2A74">
            <w:rPr>
              <w:i/>
              <w:lang w:val="en-US"/>
            </w:rPr>
            <w:t>13th World Congress on Anaerobic Digestion: Recovering (bio)Resources for the World</w:t>
          </w:r>
          <w:r w:rsidRPr="005E2A74">
            <w:rPr>
              <w:lang w:val="en-US"/>
            </w:rPr>
            <w:t>.</w:t>
          </w:r>
        </w:p>
        <w:p w14:paraId="7DDD6399" w14:textId="77777777" w:rsidR="005E2A74" w:rsidRDefault="005E2A74" w:rsidP="005E2A74">
          <w:pPr>
            <w:pStyle w:val="CitaviBibliographyEntry"/>
            <w:rPr>
              <w:lang w:val="en-US"/>
            </w:rPr>
          </w:pPr>
          <w:bookmarkStart w:id="53" w:name="_CTVL0013d51c27fb18045ab9906b368bf74c687"/>
          <w:r>
            <w:rPr>
              <w:lang w:val="en-US"/>
            </w:rPr>
            <w:lastRenderedPageBreak/>
            <w:t>Guo, Y.; Sauerteig, P.; Streif, S. (2024): Tube-based MPC for Two-Timescale Discrete-Time Nonlinear Processes with Robust Control Contraction Metrics:</w:t>
          </w:r>
          <w:bookmarkEnd w:id="53"/>
          <w:r>
            <w:rPr>
              <w:lang w:val="en-US"/>
            </w:rPr>
            <w:t xml:space="preserve"> </w:t>
          </w:r>
          <w:r w:rsidRPr="005E2A74">
            <w:rPr>
              <w:i/>
              <w:lang w:val="en-US"/>
            </w:rPr>
            <w:t xml:space="preserve">CDC 2024. </w:t>
          </w:r>
          <w:r w:rsidRPr="005E2A74">
            <w:rPr>
              <w:lang w:val="en-US"/>
            </w:rPr>
            <w:t>Milan, Italy, 5527–5532.</w:t>
          </w:r>
        </w:p>
        <w:p w14:paraId="3E3A5491" w14:textId="77777777" w:rsidR="005E2A74" w:rsidRDefault="005E2A74" w:rsidP="005E2A74">
          <w:pPr>
            <w:pStyle w:val="CitaviBibliographyEntry"/>
            <w:rPr>
              <w:lang w:val="en-US"/>
            </w:rPr>
          </w:pPr>
          <w:bookmarkStart w:id="54" w:name="_CTVL001dda7a75174c24a08aa2c4f6bc7c02285"/>
          <w:r>
            <w:rPr>
              <w:lang w:val="en-US"/>
            </w:rPr>
            <w:t>Hafner, S. D.; Fruteau de Laclos, H.; Koch, K.; Holliger, C. (2020): Improving Inter-Laboratory Reproducibility in Measurement of Biochemical Methane Potential (BMP).</w:t>
          </w:r>
          <w:bookmarkEnd w:id="54"/>
          <w:r>
            <w:rPr>
              <w:lang w:val="en-US"/>
            </w:rPr>
            <w:t xml:space="preserve"> </w:t>
          </w:r>
          <w:r w:rsidRPr="005E2A74">
            <w:rPr>
              <w:i/>
              <w:lang w:val="en-US"/>
            </w:rPr>
            <w:t xml:space="preserve">Water </w:t>
          </w:r>
          <w:r w:rsidRPr="005E2A74">
            <w:rPr>
              <w:lang w:val="en-US"/>
            </w:rPr>
            <w:t>12 (6), 1752.</w:t>
          </w:r>
        </w:p>
        <w:p w14:paraId="563B8229" w14:textId="77777777" w:rsidR="005E2A74" w:rsidRDefault="005E2A74" w:rsidP="005E2A74">
          <w:pPr>
            <w:pStyle w:val="CitaviBibliographyEntry"/>
            <w:rPr>
              <w:lang w:val="en-US"/>
            </w:rPr>
          </w:pPr>
          <w:bookmarkStart w:id="55" w:name="_CTVL0012bd31ee52dd149399037a277cf967998"/>
          <w:r>
            <w:rPr>
              <w:lang w:val="en-US"/>
            </w:rPr>
            <w:t>Hahn, H.; Ganagin, W.; Hartmann, K.; Wachendorf, M. (2014): Cost analysis of concepts for a demand oriented biogas supply for flexible power generation.</w:t>
          </w:r>
          <w:bookmarkEnd w:id="55"/>
          <w:r>
            <w:rPr>
              <w:lang w:val="en-US"/>
            </w:rPr>
            <w:t xml:space="preserve"> </w:t>
          </w:r>
          <w:r w:rsidRPr="005E2A74">
            <w:rPr>
              <w:i/>
              <w:lang w:val="en-US"/>
            </w:rPr>
            <w:t xml:space="preserve">Bioresource Technology </w:t>
          </w:r>
          <w:r w:rsidRPr="005E2A74">
            <w:rPr>
              <w:lang w:val="en-US"/>
            </w:rPr>
            <w:t>170, 211–220.</w:t>
          </w:r>
        </w:p>
        <w:p w14:paraId="40DB7A04" w14:textId="77777777" w:rsidR="005E2A74" w:rsidRDefault="005E2A74" w:rsidP="005E2A74">
          <w:pPr>
            <w:pStyle w:val="CitaviBibliographyEntry"/>
            <w:rPr>
              <w:lang w:val="en-US"/>
            </w:rPr>
          </w:pPr>
          <w:bookmarkStart w:id="56"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56"/>
          <w:r>
            <w:rPr>
              <w:lang w:val="en-US"/>
            </w:rPr>
            <w:t xml:space="preserve"> </w:t>
          </w:r>
          <w:r w:rsidRPr="005E2A74">
            <w:rPr>
              <w:i/>
              <w:lang w:val="en-US"/>
            </w:rPr>
            <w:t xml:space="preserve">Energies </w:t>
          </w:r>
          <w:r w:rsidRPr="005E2A74">
            <w:rPr>
              <w:lang w:val="en-US"/>
            </w:rPr>
            <w:t>9 (5), 368.</w:t>
          </w:r>
        </w:p>
        <w:p w14:paraId="132EEEA8" w14:textId="77777777" w:rsidR="005E2A74" w:rsidRDefault="005E2A74" w:rsidP="005E2A74">
          <w:pPr>
            <w:pStyle w:val="CitaviBibliographyEntry"/>
            <w:rPr>
              <w:lang w:val="en-US"/>
            </w:rPr>
          </w:pPr>
          <w:bookmarkStart w:id="57" w:name="_CTVL00162194bb43f664366b430ad14f4eeee4e"/>
          <w:r>
            <w:rPr>
              <w:lang w:val="en-US"/>
            </w:rPr>
            <w:t>Jimenez, J.; Latrille, E.; Harmand, J.; Robles, A.; Ferrer, J.; Steyer, J.-P. (2015): Instrumentation and control of anaerobic digestion processes.</w:t>
          </w:r>
          <w:bookmarkEnd w:id="57"/>
          <w:r>
            <w:rPr>
              <w:lang w:val="en-US"/>
            </w:rPr>
            <w:t xml:space="preserve"> </w:t>
          </w:r>
          <w:r w:rsidRPr="005E2A74">
            <w:rPr>
              <w:i/>
              <w:lang w:val="en-US"/>
            </w:rPr>
            <w:t xml:space="preserve">Reviews in Environmental Science and Bio/Technology </w:t>
          </w:r>
          <w:r w:rsidRPr="005E2A74">
            <w:rPr>
              <w:lang w:val="en-US"/>
            </w:rPr>
            <w:t>14 (4), 615–648.</w:t>
          </w:r>
        </w:p>
        <w:p w14:paraId="545E5A37" w14:textId="77777777" w:rsidR="005E2A74" w:rsidRDefault="005E2A74" w:rsidP="005E2A74">
          <w:pPr>
            <w:pStyle w:val="CitaviBibliographyEntry"/>
            <w:rPr>
              <w:lang w:val="en-US"/>
            </w:rPr>
          </w:pPr>
          <w:bookmarkStart w:id="58"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58"/>
          <w:r>
            <w:rPr>
              <w:lang w:val="en-US"/>
            </w:rPr>
            <w:t xml:space="preserve"> </w:t>
          </w:r>
          <w:r w:rsidRPr="005E2A74">
            <w:rPr>
              <w:i/>
              <w:lang w:val="en-US"/>
            </w:rPr>
            <w:t xml:space="preserve">Energies </w:t>
          </w:r>
          <w:r w:rsidRPr="005E2A74">
            <w:rPr>
              <w:lang w:val="en-US"/>
            </w:rPr>
            <w:t>15 (16), 5827.</w:t>
          </w:r>
        </w:p>
        <w:p w14:paraId="5A95201E" w14:textId="77777777" w:rsidR="005E2A74" w:rsidRDefault="005E2A74" w:rsidP="005E2A74">
          <w:pPr>
            <w:pStyle w:val="CitaviBibliographyEntry"/>
            <w:rPr>
              <w:lang w:val="en-US"/>
            </w:rPr>
          </w:pPr>
          <w:bookmarkStart w:id="59" w:name="_CTVL00109d29270eb9947939a5023fd459758f8"/>
          <w:r>
            <w:rPr>
              <w:lang w:val="en-US"/>
            </w:rPr>
            <w:t>Kegl, T.; Torres Jiménez, E.; Kegl, B.; Kovač Kralj, A.; Kegl, M. (2025): Modeling and optimization of anaerobic digestion technology: Current status and future outlook.</w:t>
          </w:r>
          <w:bookmarkEnd w:id="59"/>
          <w:r>
            <w:rPr>
              <w:lang w:val="en-US"/>
            </w:rPr>
            <w:t xml:space="preserve"> </w:t>
          </w:r>
          <w:r w:rsidRPr="005E2A74">
            <w:rPr>
              <w:i/>
              <w:lang w:val="en-US"/>
            </w:rPr>
            <w:t xml:space="preserve">Progress in Energy and Combustion Science </w:t>
          </w:r>
          <w:r w:rsidRPr="005E2A74">
            <w:rPr>
              <w:lang w:val="en-US"/>
            </w:rPr>
            <w:t>106, 101199.</w:t>
          </w:r>
        </w:p>
        <w:p w14:paraId="503C173E" w14:textId="77777777" w:rsidR="005E2A74" w:rsidRDefault="005E2A74" w:rsidP="005E2A74">
          <w:pPr>
            <w:pStyle w:val="CitaviBibliographyEntry"/>
            <w:rPr>
              <w:lang w:val="en-US"/>
            </w:rPr>
          </w:pPr>
          <w:bookmarkStart w:id="60" w:name="_CTVL001ff6d8e1f22924ae3a8c00567caf17d62"/>
          <w:r>
            <w:rPr>
              <w:lang w:val="en-US"/>
            </w:rPr>
            <w:t>Kil, H.; Li, D.; Xi, Y.; Li, J. (2017): Model predictive control with on-line model identification for anaerobic digestion processes.</w:t>
          </w:r>
          <w:bookmarkEnd w:id="60"/>
          <w:r>
            <w:rPr>
              <w:lang w:val="en-US"/>
            </w:rPr>
            <w:t xml:space="preserve"> </w:t>
          </w:r>
          <w:r w:rsidRPr="005E2A74">
            <w:rPr>
              <w:i/>
              <w:lang w:val="en-US"/>
            </w:rPr>
            <w:t xml:space="preserve">Biochemical Engineering Journal </w:t>
          </w:r>
          <w:r w:rsidRPr="005E2A74">
            <w:rPr>
              <w:lang w:val="en-US"/>
            </w:rPr>
            <w:t>128 (9), 63–75.</w:t>
          </w:r>
        </w:p>
        <w:p w14:paraId="0BC14F41" w14:textId="77777777" w:rsidR="005E2A74" w:rsidRDefault="005E2A74" w:rsidP="005E2A74">
          <w:pPr>
            <w:pStyle w:val="CitaviBibliographyEntry"/>
            <w:rPr>
              <w:lang w:val="en-US"/>
            </w:rPr>
          </w:pPr>
          <w:bookmarkStart w:id="61" w:name="_CTVL001c709e85c77024936b9d07f9ccb35b455"/>
          <w:r>
            <w:rPr>
              <w:lang w:val="en-US"/>
            </w:rPr>
            <w:t>Kim, J. W.; Krausch, N.; Aizpuru, J.; Barz, T.; Lucia, S.; Neubauer, P.; Cruz Bournazou, M. N. (2023): Model predictive control and moving horizon estimation for adaptive optimal bolus feeding in high-throughput cultivation of</w:t>
          </w:r>
          <w:bookmarkEnd w:id="61"/>
          <w:r>
            <w:rPr>
              <w:lang w:val="en-US"/>
            </w:rPr>
            <w:t xml:space="preserve"> </w:t>
          </w:r>
          <w:r w:rsidRPr="005E2A74">
            <w:rPr>
              <w:i/>
              <w:lang w:val="en-US"/>
            </w:rPr>
            <w:t>E. coli</w:t>
          </w:r>
          <w:r w:rsidRPr="005E2A74">
            <w:rPr>
              <w:lang w:val="en-US"/>
            </w:rPr>
            <w:t xml:space="preserve">. </w:t>
          </w:r>
          <w:r w:rsidRPr="005E2A74">
            <w:rPr>
              <w:i/>
              <w:lang w:val="en-US"/>
            </w:rPr>
            <w:t xml:space="preserve">Computers &amp; Chemical Engineering </w:t>
          </w:r>
          <w:r w:rsidRPr="005E2A74">
            <w:rPr>
              <w:lang w:val="en-US"/>
            </w:rPr>
            <w:t>172, 108158.</w:t>
          </w:r>
        </w:p>
        <w:p w14:paraId="011E6076" w14:textId="77777777" w:rsidR="005E2A74" w:rsidRDefault="005E2A74" w:rsidP="005E2A74">
          <w:pPr>
            <w:pStyle w:val="CitaviBibliographyEntry"/>
            <w:rPr>
              <w:lang w:val="en-US"/>
            </w:rPr>
          </w:pPr>
          <w:bookmarkStart w:id="62" w:name="_CTVL00138d43eeeeb8144698dbf90b5a413db7f"/>
          <w:r>
            <w:rPr>
              <w:lang w:val="en-US"/>
            </w:rPr>
            <w:t>Koch, K.; Hafner, S. D.; Weinrich, S.; Astals, S.; Holliger, C. (2020): Power and Limitations of Biochemical Methane Potential (BMP) Tests.</w:t>
          </w:r>
          <w:bookmarkEnd w:id="62"/>
          <w:r>
            <w:rPr>
              <w:lang w:val="en-US"/>
            </w:rPr>
            <w:t xml:space="preserve"> </w:t>
          </w:r>
          <w:r w:rsidRPr="005E2A74">
            <w:rPr>
              <w:i/>
              <w:lang w:val="en-US"/>
            </w:rPr>
            <w:t xml:space="preserve">Frontiers in Energy Research </w:t>
          </w:r>
          <w:r w:rsidRPr="005E2A74">
            <w:rPr>
              <w:lang w:val="en-US"/>
            </w:rPr>
            <w:t>8, 63.</w:t>
          </w:r>
        </w:p>
        <w:p w14:paraId="36FF9C4D" w14:textId="77777777" w:rsidR="005E2A74" w:rsidRDefault="005E2A74" w:rsidP="005E2A74">
          <w:pPr>
            <w:pStyle w:val="CitaviBibliographyEntry"/>
            <w:rPr>
              <w:lang w:val="en-US"/>
            </w:rPr>
          </w:pPr>
          <w:bookmarkStart w:id="63" w:name="_CTVL00183734d8d74ed4a239bcf1c4dc098da8f"/>
          <w:r>
            <w:rPr>
              <w:lang w:val="en-US"/>
            </w:rPr>
            <w:t>Körber, M.; Weinrich, S.; Span, R.; Gerber, M. (2022): Demand-oriented biogas production to cover residual load of an electricity self-sufficient community using a simple kinetic model.</w:t>
          </w:r>
          <w:bookmarkEnd w:id="63"/>
          <w:r>
            <w:rPr>
              <w:lang w:val="en-US"/>
            </w:rPr>
            <w:t xml:space="preserve"> </w:t>
          </w:r>
          <w:r w:rsidRPr="005E2A74">
            <w:rPr>
              <w:i/>
              <w:lang w:val="en-US"/>
            </w:rPr>
            <w:t xml:space="preserve">Bioresource Technology </w:t>
          </w:r>
          <w:r w:rsidRPr="005E2A74">
            <w:rPr>
              <w:lang w:val="en-US"/>
            </w:rPr>
            <w:t>361, 127664.</w:t>
          </w:r>
        </w:p>
        <w:p w14:paraId="1CA9EB80" w14:textId="77777777" w:rsidR="005E2A74" w:rsidRDefault="005E2A74" w:rsidP="005E2A74">
          <w:pPr>
            <w:pStyle w:val="CitaviBibliographyEntry"/>
            <w:rPr>
              <w:lang w:val="en-US"/>
            </w:rPr>
          </w:pPr>
          <w:bookmarkStart w:id="64" w:name="_CTVL001c56319509a044d07a266baf2807cc4d6"/>
          <w:r>
            <w:rPr>
              <w:lang w:val="en-US"/>
            </w:rPr>
            <w:lastRenderedPageBreak/>
            <w:t>Kryvoruchko, V.; Machmüller, A.; Bodiroza, V.; Amon, B.; Amon, T. (2009): Anaerobic digestion of by-products of sugar beet and starch potato processing.</w:t>
          </w:r>
          <w:bookmarkEnd w:id="64"/>
          <w:r>
            <w:rPr>
              <w:lang w:val="en-US"/>
            </w:rPr>
            <w:t xml:space="preserve"> </w:t>
          </w:r>
          <w:r w:rsidRPr="005E2A74">
            <w:rPr>
              <w:i/>
              <w:lang w:val="en-US"/>
            </w:rPr>
            <w:t xml:space="preserve">Biomass and Bioenergy </w:t>
          </w:r>
          <w:r w:rsidRPr="005E2A74">
            <w:rPr>
              <w:lang w:val="en-US"/>
            </w:rPr>
            <w:t>33 (4), 620–627.</w:t>
          </w:r>
        </w:p>
        <w:p w14:paraId="00D84015" w14:textId="77777777" w:rsidR="005E2A74" w:rsidRDefault="005E2A74" w:rsidP="005E2A74">
          <w:pPr>
            <w:pStyle w:val="CitaviBibliographyEntry"/>
            <w:rPr>
              <w:lang w:val="en-US"/>
            </w:rPr>
          </w:pPr>
          <w:bookmarkStart w:id="65" w:name="_CTVL001f846f4f7d3934acb9097be2341ee47a0"/>
          <w:r>
            <w:rPr>
              <w:lang w:val="en-US"/>
            </w:rPr>
            <w:t>Ku, H. H. (1966): Notes on the use of propagation of error formulas.</w:t>
          </w:r>
          <w:bookmarkEnd w:id="65"/>
          <w:r>
            <w:rPr>
              <w:lang w:val="en-US"/>
            </w:rPr>
            <w:t xml:space="preserve"> </w:t>
          </w:r>
          <w:r w:rsidRPr="005E2A74">
            <w:rPr>
              <w:i/>
              <w:lang w:val="en-US"/>
            </w:rPr>
            <w:t xml:space="preserve">Journal of Research of the National Bureau of Standards, Section C: Engineering and Instrumentation </w:t>
          </w:r>
          <w:r w:rsidRPr="005E2A74">
            <w:rPr>
              <w:lang w:val="en-US"/>
            </w:rPr>
            <w:t>70C (4), 263.</w:t>
          </w:r>
        </w:p>
        <w:p w14:paraId="3A835990" w14:textId="77777777" w:rsidR="005E2A74" w:rsidRDefault="005E2A74" w:rsidP="005E2A74">
          <w:pPr>
            <w:pStyle w:val="CitaviBibliographyEntry"/>
            <w:rPr>
              <w:lang w:val="en-US"/>
            </w:rPr>
          </w:pPr>
          <w:bookmarkStart w:id="66" w:name="_CTVL001c3b78bc64261460886accb7573639093"/>
          <w:r w:rsidRPr="00C11990">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7ECEE8D8" w14:textId="77777777" w:rsidR="005E2A74" w:rsidRDefault="005E2A74" w:rsidP="005E2A74">
          <w:pPr>
            <w:pStyle w:val="CitaviBibliographyEntry"/>
            <w:rPr>
              <w:lang w:val="en-US"/>
            </w:rPr>
          </w:pPr>
          <w:bookmarkStart w:id="67" w:name="_CTVL001aa10622fc825473c887011dc382fbeeb"/>
          <w:bookmarkEnd w:id="66"/>
          <w:r>
            <w:rPr>
              <w:lang w:val="en-US"/>
            </w:rPr>
            <w:t>Lübken, M.; Kosse, P.; Koch, K.; Gehring, T.; Wichern, M. (2015): Influent Fractionation for Modeling Continuous Anaerobic Digestion Processes. In Gübitz, G., Bauer, A. et al. (Eds.):</w:t>
          </w:r>
          <w:bookmarkEnd w:id="67"/>
          <w:r>
            <w:rPr>
              <w:lang w:val="en-US"/>
            </w:rPr>
            <w:t xml:space="preserve"> </w:t>
          </w:r>
          <w:r w:rsidRPr="005E2A74">
            <w:rPr>
              <w:i/>
              <w:lang w:val="en-US"/>
            </w:rPr>
            <w:t>Biogas Science and Technology</w:t>
          </w:r>
          <w:r w:rsidRPr="005E2A74">
            <w:rPr>
              <w:lang w:val="en-US"/>
            </w:rPr>
            <w:t>. Cham: Springer International Publishing Switzerland (Advances in Biochemical Engineering/Biotechnology, 151), 137–169.</w:t>
          </w:r>
        </w:p>
        <w:p w14:paraId="0FF3F18A" w14:textId="77777777" w:rsidR="005E2A74" w:rsidRDefault="005E2A74" w:rsidP="005E2A74">
          <w:pPr>
            <w:pStyle w:val="CitaviBibliographyEntry"/>
            <w:rPr>
              <w:lang w:val="en-US"/>
            </w:rPr>
          </w:pPr>
          <w:bookmarkStart w:id="68" w:name="_CTVL0017baf63e5af284abfbcbb4b1f236fe958"/>
          <w:r>
            <w:rPr>
              <w:lang w:val="en-US"/>
            </w:rPr>
            <w:t>Lucia, S.; Engell, S. (2014): Control of towing kites under uncertainty using robust economic nonlinear model predictive control:</w:t>
          </w:r>
          <w:bookmarkEnd w:id="68"/>
          <w:r>
            <w:rPr>
              <w:lang w:val="en-US"/>
            </w:rPr>
            <w:t xml:space="preserve"> </w:t>
          </w:r>
          <w:r w:rsidRPr="005E2A74">
            <w:rPr>
              <w:i/>
              <w:lang w:val="en-US"/>
            </w:rPr>
            <w:t xml:space="preserve">ECC 2014. </w:t>
          </w:r>
          <w:r w:rsidRPr="005E2A74">
            <w:rPr>
              <w:lang w:val="en-US"/>
            </w:rPr>
            <w:t>Strasbourg, France, 1158–1163.</w:t>
          </w:r>
        </w:p>
        <w:p w14:paraId="5A78874F" w14:textId="77777777" w:rsidR="005E2A74" w:rsidRDefault="005E2A74" w:rsidP="005E2A74">
          <w:pPr>
            <w:pStyle w:val="CitaviBibliographyEntry"/>
            <w:rPr>
              <w:lang w:val="en-US"/>
            </w:rPr>
          </w:pPr>
          <w:bookmarkStart w:id="69" w:name="_CTVL0015c34a15e3a6541d0899b329ba07ee9d2"/>
          <w:r>
            <w:rPr>
              <w:lang w:val="en-US"/>
            </w:rPr>
            <w:t>Lucia, S.; Finkler, T.; Engell, S. (2013): Multi-stage nonlinear model predictive control applied to a semi-batch polymerization reactor under uncertainty.</w:t>
          </w:r>
          <w:bookmarkEnd w:id="69"/>
          <w:r>
            <w:rPr>
              <w:lang w:val="en-US"/>
            </w:rPr>
            <w:t xml:space="preserve"> </w:t>
          </w:r>
          <w:r w:rsidRPr="005E2A74">
            <w:rPr>
              <w:i/>
              <w:lang w:val="en-US"/>
            </w:rPr>
            <w:t xml:space="preserve">Journal of Process Control </w:t>
          </w:r>
          <w:r w:rsidRPr="005E2A74">
            <w:rPr>
              <w:lang w:val="en-US"/>
            </w:rPr>
            <w:t>23 (9), 1306–1319.</w:t>
          </w:r>
        </w:p>
        <w:p w14:paraId="536B0DD7" w14:textId="77777777" w:rsidR="005E2A74" w:rsidRDefault="005E2A74" w:rsidP="005E2A74">
          <w:pPr>
            <w:pStyle w:val="CitaviBibliographyEntry"/>
            <w:rPr>
              <w:lang w:val="en-US"/>
            </w:rPr>
          </w:pPr>
          <w:bookmarkStart w:id="70" w:name="_CTVL001977d69209d6a4035ae06308c16491874"/>
          <w:r>
            <w:rPr>
              <w:lang w:val="en-US"/>
            </w:rPr>
            <w:t>Mauky, E.; Weinrich, S.; Jacobi, H.-F.; Nägele, H.-J.; Liebetrau, J.; Nelles, M. (2017): Demand-driven biogas production by flexible feeding in full-scale - Process stability and flexibility potentials.</w:t>
          </w:r>
          <w:bookmarkEnd w:id="70"/>
          <w:r>
            <w:rPr>
              <w:lang w:val="en-US"/>
            </w:rPr>
            <w:t xml:space="preserve"> </w:t>
          </w:r>
          <w:r w:rsidRPr="005E2A74">
            <w:rPr>
              <w:i/>
              <w:lang w:val="en-US"/>
            </w:rPr>
            <w:t xml:space="preserve">Anaerobe </w:t>
          </w:r>
          <w:r w:rsidRPr="005E2A74">
            <w:rPr>
              <w:lang w:val="en-US"/>
            </w:rPr>
            <w:t>46, 86–95.</w:t>
          </w:r>
        </w:p>
        <w:p w14:paraId="0EC1CA85" w14:textId="77777777" w:rsidR="005E2A74" w:rsidRDefault="005E2A74" w:rsidP="005E2A74">
          <w:pPr>
            <w:pStyle w:val="CitaviBibliographyEntry"/>
            <w:rPr>
              <w:lang w:val="en-US"/>
            </w:rPr>
          </w:pPr>
          <w:bookmarkStart w:id="71" w:name="_CTVL00125a47e44351c41d8814ac7303d06f6e1"/>
          <w:r>
            <w:rPr>
              <w:lang w:val="en-US"/>
            </w:rPr>
            <w:t>Mauky, E.; Weinrich, S.; Nägele, H.-J.; Jacobi, H. F.; Liebetrau, J.; Nelles, M. (2016): Model Predictive Control for Demand-Driven Biogas Production in Full Scale.</w:t>
          </w:r>
          <w:bookmarkEnd w:id="71"/>
          <w:r>
            <w:rPr>
              <w:lang w:val="en-US"/>
            </w:rPr>
            <w:t xml:space="preserve"> </w:t>
          </w:r>
          <w:r w:rsidRPr="005E2A74">
            <w:rPr>
              <w:i/>
              <w:lang w:val="en-US"/>
            </w:rPr>
            <w:t xml:space="preserve">Chemical Engineering &amp; Technology </w:t>
          </w:r>
          <w:r w:rsidRPr="005E2A74">
            <w:rPr>
              <w:lang w:val="en-US"/>
            </w:rPr>
            <w:t>39 (4), 652–664.</w:t>
          </w:r>
        </w:p>
        <w:p w14:paraId="0AC7D35F" w14:textId="77777777" w:rsidR="005E2A74" w:rsidRDefault="005E2A74" w:rsidP="005E2A74">
          <w:pPr>
            <w:pStyle w:val="CitaviBibliographyEntry"/>
            <w:rPr>
              <w:lang w:val="en-US"/>
            </w:rPr>
          </w:pPr>
          <w:bookmarkStart w:id="72" w:name="_CTVL0013051c0cddf4f42568eae54078ad0bd70"/>
          <w:r>
            <w:rPr>
              <w:lang w:val="en-US"/>
            </w:rPr>
            <w:t>Mayne, D. Q. (2014): Model predictive control: Recent developments and future promise.</w:t>
          </w:r>
          <w:bookmarkEnd w:id="72"/>
          <w:r>
            <w:rPr>
              <w:lang w:val="en-US"/>
            </w:rPr>
            <w:t xml:space="preserve"> </w:t>
          </w:r>
          <w:r w:rsidRPr="005E2A74">
            <w:rPr>
              <w:i/>
              <w:lang w:val="en-US"/>
            </w:rPr>
            <w:t xml:space="preserve">Automatica </w:t>
          </w:r>
          <w:r w:rsidRPr="005E2A74">
            <w:rPr>
              <w:lang w:val="en-US"/>
            </w:rPr>
            <w:t>50 (12), 2967–2986.</w:t>
          </w:r>
        </w:p>
        <w:p w14:paraId="31DEED92" w14:textId="77777777" w:rsidR="005E2A74" w:rsidRDefault="005E2A74" w:rsidP="005E2A74">
          <w:pPr>
            <w:pStyle w:val="CitaviBibliographyEntry"/>
            <w:rPr>
              <w:lang w:val="en-US"/>
            </w:rPr>
          </w:pPr>
          <w:bookmarkStart w:id="73" w:name="_CTVL0019836156639df4933b501911f3c806a05"/>
          <w:r>
            <w:rPr>
              <w:lang w:val="en-US"/>
            </w:rPr>
            <w:t>Méndez-Acosta, H. O.; Palacios-Ruiz, B.; Alcaraz-González, V.; Steyer, J.-P.; González-Álvarez, V.; Latrille, E. (2008): Robust Control of Volatile Fatty Acids in Anaerobic Digestion Processes.</w:t>
          </w:r>
          <w:bookmarkEnd w:id="73"/>
          <w:r>
            <w:rPr>
              <w:lang w:val="en-US"/>
            </w:rPr>
            <w:t xml:space="preserve"> </w:t>
          </w:r>
          <w:r w:rsidRPr="005E2A74">
            <w:rPr>
              <w:i/>
              <w:lang w:val="en-US"/>
            </w:rPr>
            <w:t xml:space="preserve">Industrial &amp; Engineering Chemistry Research </w:t>
          </w:r>
          <w:r w:rsidRPr="005E2A74">
            <w:rPr>
              <w:lang w:val="en-US"/>
            </w:rPr>
            <w:t>47 (20), 7715–7720.</w:t>
          </w:r>
        </w:p>
        <w:p w14:paraId="2508EB54" w14:textId="77777777" w:rsidR="005E2A74" w:rsidRDefault="005E2A74" w:rsidP="005E2A74">
          <w:pPr>
            <w:pStyle w:val="CitaviBibliographyEntry"/>
            <w:rPr>
              <w:lang w:val="en-US"/>
            </w:rPr>
          </w:pPr>
          <w:bookmarkStart w:id="74" w:name="_CTVL0016eced3bdb1264e2587d3636fa6b5d195"/>
          <w:r>
            <w:rPr>
              <w:lang w:val="en-US"/>
            </w:rPr>
            <w:t>Mesbah, A.; Streif, S.; Findeisen, R.; Braatz, R. D. (2014): Stochastic nonlinear model predictive control with probabilistic constraints:</w:t>
          </w:r>
          <w:bookmarkEnd w:id="74"/>
          <w:r>
            <w:rPr>
              <w:lang w:val="en-US"/>
            </w:rPr>
            <w:t xml:space="preserve"> </w:t>
          </w:r>
          <w:r w:rsidRPr="005E2A74">
            <w:rPr>
              <w:i/>
              <w:lang w:val="en-US"/>
            </w:rPr>
            <w:t xml:space="preserve">ACC 2014. </w:t>
          </w:r>
          <w:r w:rsidRPr="005E2A74">
            <w:rPr>
              <w:lang w:val="en-US"/>
            </w:rPr>
            <w:t>Portland, OR, USA, 2413–2419.</w:t>
          </w:r>
        </w:p>
        <w:p w14:paraId="304BDE82" w14:textId="77777777" w:rsidR="005E2A74" w:rsidRDefault="005E2A74" w:rsidP="005E2A74">
          <w:pPr>
            <w:pStyle w:val="CitaviBibliographyEntry"/>
            <w:rPr>
              <w:lang w:val="en-US"/>
            </w:rPr>
          </w:pPr>
          <w:bookmarkStart w:id="75" w:name="_CTVL001b3c753199fa1416c82e8912240005fe1"/>
          <w:r>
            <w:rPr>
              <w:lang w:val="en-US"/>
            </w:rPr>
            <w:lastRenderedPageBreak/>
            <w:t>Piceno-Díaz, E. R.; Ricardez-Sandoval, L. A.; Gutierrez-Limon, M. A.; Méndez-Acosta, H. O.; Puebla, H. (2020): Robust Nonlinear Model Predictive Control for Two-Stage Anaerobic Digesters.</w:t>
          </w:r>
          <w:bookmarkEnd w:id="75"/>
          <w:r>
            <w:rPr>
              <w:lang w:val="en-US"/>
            </w:rPr>
            <w:t xml:space="preserve"> </w:t>
          </w:r>
          <w:r w:rsidRPr="005E2A74">
            <w:rPr>
              <w:i/>
              <w:lang w:val="en-US"/>
            </w:rPr>
            <w:t xml:space="preserve">Industrial &amp; Engineering Chemistry Research </w:t>
          </w:r>
          <w:r w:rsidRPr="005E2A74">
            <w:rPr>
              <w:lang w:val="en-US"/>
            </w:rPr>
            <w:t>59 (52), 22559–22572.</w:t>
          </w:r>
        </w:p>
        <w:p w14:paraId="38D6603A" w14:textId="77777777" w:rsidR="005E2A74" w:rsidRDefault="005E2A74" w:rsidP="005E2A74">
          <w:pPr>
            <w:pStyle w:val="CitaviBibliographyEntry"/>
            <w:rPr>
              <w:lang w:val="en-US"/>
            </w:rPr>
          </w:pPr>
          <w:bookmarkStart w:id="76" w:name="_CTVL0013b7c108e22d14344b8b01c1afa7d8d02"/>
          <w:r>
            <w:rPr>
              <w:lang w:val="en-US"/>
            </w:rPr>
            <w:t>Purkus, A.; Gawel, E.; Szarka, N.; Lauer, M.; Lenz, V.; Ortwein, A.; Tafarte, P.; Eichhorn, M.; Thrän, D. (2018): Contributions of flexible power generation from biomass to a secure and cost-effective electricity supply—a review of potentials, incentives and obstacles in Germany.</w:t>
          </w:r>
          <w:bookmarkEnd w:id="76"/>
          <w:r>
            <w:rPr>
              <w:lang w:val="en-US"/>
            </w:rPr>
            <w:t xml:space="preserve"> </w:t>
          </w:r>
          <w:r w:rsidRPr="005E2A74">
            <w:rPr>
              <w:i/>
              <w:lang w:val="en-US"/>
            </w:rPr>
            <w:t xml:space="preserve">Energy, Sustainability and Society </w:t>
          </w:r>
          <w:r w:rsidRPr="005E2A74">
            <w:rPr>
              <w:lang w:val="en-US"/>
            </w:rPr>
            <w:t>8 (1), 18.</w:t>
          </w:r>
        </w:p>
        <w:p w14:paraId="2D0DD78C" w14:textId="77777777" w:rsidR="005E2A74" w:rsidRDefault="005E2A74" w:rsidP="005E2A74">
          <w:pPr>
            <w:pStyle w:val="CitaviBibliographyEntry"/>
            <w:rPr>
              <w:lang w:val="en-US"/>
            </w:rPr>
          </w:pPr>
          <w:bookmarkStart w:id="77" w:name="_CTVL001613817b73b44408b87fd77151cc11fc5"/>
          <w:r>
            <w:rPr>
              <w:lang w:val="en-US"/>
            </w:rPr>
            <w:t>Qin, S.; Badgwell, T. A. (2003): A survey of industrial model predictive control technology.</w:t>
          </w:r>
          <w:bookmarkEnd w:id="77"/>
          <w:r>
            <w:rPr>
              <w:lang w:val="en-US"/>
            </w:rPr>
            <w:t xml:space="preserve"> </w:t>
          </w:r>
          <w:r w:rsidRPr="005E2A74">
            <w:rPr>
              <w:i/>
              <w:lang w:val="en-US"/>
            </w:rPr>
            <w:t xml:space="preserve">Control Engineering Practice </w:t>
          </w:r>
          <w:r w:rsidRPr="005E2A74">
            <w:rPr>
              <w:lang w:val="en-US"/>
            </w:rPr>
            <w:t>11 (7), 733–764.</w:t>
          </w:r>
        </w:p>
        <w:p w14:paraId="7C468650" w14:textId="77777777" w:rsidR="005E2A74" w:rsidRDefault="005E2A74" w:rsidP="005E2A74">
          <w:pPr>
            <w:pStyle w:val="CitaviBibliographyEntry"/>
            <w:rPr>
              <w:lang w:val="en-US"/>
            </w:rPr>
          </w:pPr>
          <w:bookmarkStart w:id="78" w:name="_CTVL00135a7796cceac458e9e0ceb102a610b4c"/>
          <w:r>
            <w:rPr>
              <w:lang w:val="en-US"/>
            </w:rPr>
            <w:t>Raeyatdoost, N.; Bongards, M.; Bäck, T.; Wolf, C. (2023): Robust state estimation of the anaerobic digestion process for municipal organic waste using an unscented Kalman filter.</w:t>
          </w:r>
          <w:bookmarkEnd w:id="78"/>
          <w:r>
            <w:rPr>
              <w:lang w:val="en-US"/>
            </w:rPr>
            <w:t xml:space="preserve"> </w:t>
          </w:r>
          <w:r w:rsidRPr="005E2A74">
            <w:rPr>
              <w:i/>
              <w:lang w:val="en-US"/>
            </w:rPr>
            <w:t xml:space="preserve">Journal of Process Control </w:t>
          </w:r>
          <w:r w:rsidRPr="005E2A74">
            <w:rPr>
              <w:lang w:val="en-US"/>
            </w:rPr>
            <w:t>121 (1), 50–59.</w:t>
          </w:r>
        </w:p>
        <w:p w14:paraId="403C5802" w14:textId="77777777" w:rsidR="005E2A74" w:rsidRDefault="005E2A74" w:rsidP="005E2A74">
          <w:pPr>
            <w:pStyle w:val="CitaviBibliographyEntry"/>
            <w:rPr>
              <w:lang w:val="en-US"/>
            </w:rPr>
          </w:pPr>
          <w:bookmarkStart w:id="79" w:name="_CTVL0011f46e661315044e7b7e4ebff727a66ca"/>
          <w:r>
            <w:rPr>
              <w:lang w:val="en-US"/>
            </w:rPr>
            <w:t>Schmid, C.; Horschig, T.; Pfeiffer, A.; Szarka, N.; Thrän, D. (2019): Biogas Upgrading: A Review of National Biomethane Strategies and Support Policies in Selected Countries.</w:t>
          </w:r>
          <w:bookmarkEnd w:id="79"/>
          <w:r>
            <w:rPr>
              <w:lang w:val="en-US"/>
            </w:rPr>
            <w:t xml:space="preserve"> </w:t>
          </w:r>
          <w:r w:rsidRPr="005E2A74">
            <w:rPr>
              <w:i/>
              <w:lang w:val="en-US"/>
            </w:rPr>
            <w:t xml:space="preserve">Energies </w:t>
          </w:r>
          <w:r w:rsidRPr="005E2A74">
            <w:rPr>
              <w:lang w:val="en-US"/>
            </w:rPr>
            <w:t>12 (19), 3803.</w:t>
          </w:r>
        </w:p>
        <w:p w14:paraId="338C16F9" w14:textId="77777777" w:rsidR="005E2A74" w:rsidRDefault="005E2A74" w:rsidP="005E2A74">
          <w:pPr>
            <w:pStyle w:val="CitaviBibliographyEntry"/>
            <w:rPr>
              <w:lang w:val="en-US"/>
            </w:rPr>
          </w:pPr>
          <w:bookmarkStart w:id="80" w:name="_CTVL001a90bcad64d4a4f9097d99eb568681a63"/>
          <w:r>
            <w:rPr>
              <w:lang w:val="en-US"/>
            </w:rPr>
            <w:t>Segura, T.; Zanoni, P.; Brémond, U.; Lucet-Bérille, C.; Pradel, A.; Escudié, R.; Steyer, J.-P. (2025): Modelling anaerobic digestion of agricultural waste: From lab to full scale.</w:t>
          </w:r>
          <w:bookmarkEnd w:id="80"/>
          <w:r>
            <w:rPr>
              <w:lang w:val="en-US"/>
            </w:rPr>
            <w:t xml:space="preserve"> </w:t>
          </w:r>
          <w:r w:rsidRPr="005E2A74">
            <w:rPr>
              <w:i/>
              <w:lang w:val="en-US"/>
            </w:rPr>
            <w:t xml:space="preserve">Waste Management </w:t>
          </w:r>
          <w:r w:rsidRPr="005E2A74">
            <w:rPr>
              <w:lang w:val="en-US"/>
            </w:rPr>
            <w:t>200, 114739.</w:t>
          </w:r>
        </w:p>
        <w:p w14:paraId="0F727F38" w14:textId="77777777" w:rsidR="005E2A74" w:rsidRDefault="005E2A74" w:rsidP="005E2A74">
          <w:pPr>
            <w:pStyle w:val="CitaviBibliographyEntry"/>
            <w:rPr>
              <w:lang w:val="en-US"/>
            </w:rPr>
          </w:pPr>
          <w:bookmarkStart w:id="81" w:name="_CTVL0016898c431e65640d492a95a80bb1e400c"/>
          <w:r>
            <w:rPr>
              <w:lang w:val="en-US"/>
            </w:rPr>
            <w:t>Steindl, M.; Venus, T. J.; Koch, K. (2025): A new framework for the technical biogas potential: Concept design, method development, and analytical application in a case study from Germany.</w:t>
          </w:r>
          <w:bookmarkEnd w:id="81"/>
          <w:r>
            <w:rPr>
              <w:lang w:val="en-US"/>
            </w:rPr>
            <w:t xml:space="preserve"> </w:t>
          </w:r>
          <w:r w:rsidRPr="005E2A74">
            <w:rPr>
              <w:i/>
              <w:lang w:val="en-US"/>
            </w:rPr>
            <w:t xml:space="preserve">Renewable and Sustainable Energy Reviews </w:t>
          </w:r>
          <w:r w:rsidRPr="005E2A74">
            <w:rPr>
              <w:lang w:val="en-US"/>
            </w:rPr>
            <w:t>216, 115645.</w:t>
          </w:r>
        </w:p>
        <w:p w14:paraId="0457EE98" w14:textId="77777777" w:rsidR="005E2A74" w:rsidRDefault="005E2A74" w:rsidP="005E2A74">
          <w:pPr>
            <w:pStyle w:val="CitaviBibliographyEntry"/>
            <w:rPr>
              <w:lang w:val="en-US"/>
            </w:rPr>
          </w:pPr>
          <w:bookmarkStart w:id="82" w:name="_CTVL001ce24aa14885f4936b489a97cce8cd787"/>
          <w:r>
            <w:rPr>
              <w:lang w:val="en-US"/>
            </w:rPr>
            <w:t>Stur, M.; Pohl, M.; Krebs, C.; Mauky, E. (2022): Characterisation of biogas storages: influences and comparison of methods.</w:t>
          </w:r>
          <w:bookmarkEnd w:id="82"/>
          <w:r>
            <w:rPr>
              <w:lang w:val="en-US"/>
            </w:rPr>
            <w:t xml:space="preserve"> </w:t>
          </w:r>
          <w:r w:rsidRPr="005E2A74">
            <w:rPr>
              <w:i/>
              <w:lang w:val="en-US"/>
            </w:rPr>
            <w:t xml:space="preserve">Agricultural Engineering </w:t>
          </w:r>
          <w:r w:rsidRPr="005E2A74">
            <w:rPr>
              <w:lang w:val="en-US"/>
            </w:rPr>
            <w:t>77 (1), 21–45.</w:t>
          </w:r>
        </w:p>
        <w:p w14:paraId="0840CFBC" w14:textId="77777777" w:rsidR="005E2A74" w:rsidRDefault="005E2A74" w:rsidP="005E2A74">
          <w:pPr>
            <w:pStyle w:val="CitaviBibliographyEntry"/>
            <w:rPr>
              <w:lang w:val="en-US"/>
            </w:rPr>
          </w:pPr>
          <w:bookmarkStart w:id="83" w:name="_CTVL00145abb379c65c4fa2be432c706bc9c886"/>
          <w:r>
            <w:rPr>
              <w:lang w:val="en-US"/>
            </w:rPr>
            <w:t>Theuerl, S.; Herrmann, C.; Heiermann, M.; Grundmann, P.; Landwehr, N.; Kreidenweis, U.; Prochnow, A. (2019): The Future Agricultural Biogas Plant in Germany.</w:t>
          </w:r>
          <w:bookmarkEnd w:id="83"/>
          <w:r>
            <w:rPr>
              <w:lang w:val="en-US"/>
            </w:rPr>
            <w:t xml:space="preserve"> </w:t>
          </w:r>
          <w:r w:rsidRPr="005E2A74">
            <w:rPr>
              <w:i/>
              <w:lang w:val="en-US"/>
            </w:rPr>
            <w:t xml:space="preserve">Energies </w:t>
          </w:r>
          <w:r w:rsidRPr="005E2A74">
            <w:rPr>
              <w:lang w:val="en-US"/>
            </w:rPr>
            <w:t>12 (3), 396.</w:t>
          </w:r>
        </w:p>
        <w:p w14:paraId="34A1E269" w14:textId="77777777" w:rsidR="005E2A74" w:rsidRDefault="005E2A74" w:rsidP="005E2A74">
          <w:pPr>
            <w:pStyle w:val="CitaviBibliographyEntry"/>
            <w:rPr>
              <w:lang w:val="en-US"/>
            </w:rPr>
          </w:pPr>
          <w:bookmarkStart w:id="84"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84"/>
          <w:r>
            <w:rPr>
              <w:lang w:val="en-US"/>
            </w:rPr>
            <w:t xml:space="preserve"> </w:t>
          </w:r>
          <w:r w:rsidRPr="005E2A74">
            <w:rPr>
              <w:i/>
              <w:lang w:val="en-US"/>
            </w:rPr>
            <w:t xml:space="preserve">Frontiers of Environmental Science &amp; Engineering </w:t>
          </w:r>
          <w:r w:rsidRPr="005E2A74">
            <w:rPr>
              <w:lang w:val="en-US"/>
            </w:rPr>
            <w:t>18 (4).</w:t>
          </w:r>
        </w:p>
        <w:p w14:paraId="5357C0A6" w14:textId="77777777" w:rsidR="005E2A74" w:rsidRDefault="005E2A74" w:rsidP="005E2A74">
          <w:pPr>
            <w:pStyle w:val="CitaviBibliographyEntry"/>
            <w:rPr>
              <w:lang w:val="en-US"/>
            </w:rPr>
          </w:pPr>
          <w:bookmarkStart w:id="85" w:name="_CTVL001a6c19f5ed0b04d3a96021ade56571554"/>
          <w:r>
            <w:rPr>
              <w:lang w:val="en-US"/>
            </w:rPr>
            <w:t>Wächter, A.; Biegler, L. T. (2006): On the implementation of an interior-point filter line-search algorithm for large-scale nonlinear programming.</w:t>
          </w:r>
          <w:bookmarkEnd w:id="85"/>
          <w:r>
            <w:rPr>
              <w:lang w:val="en-US"/>
            </w:rPr>
            <w:t xml:space="preserve"> </w:t>
          </w:r>
          <w:r w:rsidRPr="005E2A74">
            <w:rPr>
              <w:i/>
              <w:lang w:val="en-US"/>
            </w:rPr>
            <w:t xml:space="preserve">Mathematical Programming </w:t>
          </w:r>
          <w:r w:rsidRPr="005E2A74">
            <w:rPr>
              <w:lang w:val="en-US"/>
            </w:rPr>
            <w:t>106 (1), 25–57.</w:t>
          </w:r>
        </w:p>
        <w:p w14:paraId="78896D02" w14:textId="77777777" w:rsidR="005E2A74" w:rsidRDefault="005E2A74" w:rsidP="005E2A74">
          <w:pPr>
            <w:pStyle w:val="CitaviBibliographyEntry"/>
            <w:rPr>
              <w:lang w:val="en-US"/>
            </w:rPr>
          </w:pPr>
          <w:bookmarkStart w:id="86" w:name="_CTVL0016df8aa821b7747acb1edb4d9183c161a"/>
          <w:r>
            <w:rPr>
              <w:lang w:val="en-US"/>
            </w:rPr>
            <w:lastRenderedPageBreak/>
            <w:t>Weinrich, S.; Mauky, E.; Schmidt, T.; Krebs, C.; Liebetrau, J.; Nelles, M. (2021): Systematic simplification of the Anaerobic Digestion Model No. 1 (ADM1) - Laboratory experiments and model application.</w:t>
          </w:r>
          <w:bookmarkEnd w:id="86"/>
          <w:r>
            <w:rPr>
              <w:lang w:val="en-US"/>
            </w:rPr>
            <w:t xml:space="preserve"> </w:t>
          </w:r>
          <w:r w:rsidRPr="005E2A74">
            <w:rPr>
              <w:i/>
              <w:lang w:val="en-US"/>
            </w:rPr>
            <w:t xml:space="preserve">Bioresource Technology </w:t>
          </w:r>
          <w:r w:rsidRPr="005E2A74">
            <w:rPr>
              <w:lang w:val="en-US"/>
            </w:rPr>
            <w:t>333, 125104.</w:t>
          </w:r>
        </w:p>
        <w:p w14:paraId="09E5CB02" w14:textId="77777777" w:rsidR="005E2A74" w:rsidRDefault="005E2A74" w:rsidP="005E2A74">
          <w:pPr>
            <w:pStyle w:val="CitaviBibliographyEntry"/>
            <w:rPr>
              <w:lang w:val="en-US"/>
            </w:rPr>
          </w:pPr>
          <w:bookmarkStart w:id="87" w:name="_CTVL0011ab1625a1f8746d89116961d23d09cb8"/>
          <w:r>
            <w:rPr>
              <w:lang w:val="en-US"/>
            </w:rPr>
            <w:t>Weinrich, S.; Nelles, M. (2021): Systematic simplification of the Anaerobic Digestion Model No. 1 (ADM1) - Model development and stoichiometric analysis.</w:t>
          </w:r>
          <w:bookmarkEnd w:id="87"/>
          <w:r>
            <w:rPr>
              <w:lang w:val="en-US"/>
            </w:rPr>
            <w:t xml:space="preserve"> </w:t>
          </w:r>
          <w:r w:rsidRPr="005E2A74">
            <w:rPr>
              <w:i/>
              <w:lang w:val="en-US"/>
            </w:rPr>
            <w:t xml:space="preserve">Bioresource Technology </w:t>
          </w:r>
          <w:r w:rsidRPr="005E2A74">
            <w:rPr>
              <w:lang w:val="en-US"/>
            </w:rPr>
            <w:t>333, 125124.</w:t>
          </w:r>
        </w:p>
        <w:p w14:paraId="73926DC4" w14:textId="77777777" w:rsidR="005E2A74" w:rsidRDefault="005E2A74" w:rsidP="005E2A74">
          <w:pPr>
            <w:pStyle w:val="CitaviBibliographyEntry"/>
            <w:rPr>
              <w:lang w:val="en-US"/>
            </w:rPr>
          </w:pPr>
          <w:bookmarkStart w:id="88"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050334BA" w14:textId="77777777" w:rsidR="005E2A74" w:rsidRDefault="005E2A74" w:rsidP="005E2A74">
          <w:pPr>
            <w:pStyle w:val="CitaviBibliographyEntry"/>
            <w:rPr>
              <w:lang w:val="en-US"/>
            </w:rPr>
          </w:pPr>
          <w:bookmarkStart w:id="89" w:name="_CTVL001ff9e8b109e884cb2b5cdf110c00d3df1"/>
          <w:bookmarkEnd w:id="88"/>
          <w:r>
            <w:rPr>
              <w:lang w:val="en-US"/>
            </w:rPr>
            <w:t>Weißbach, F. (2009): Gas production potential of forage and cereal crops in biogas production.</w:t>
          </w:r>
          <w:bookmarkEnd w:id="89"/>
          <w:r>
            <w:rPr>
              <w:lang w:val="en-US"/>
            </w:rPr>
            <w:t xml:space="preserve"> </w:t>
          </w:r>
          <w:r w:rsidRPr="005E2A74">
            <w:rPr>
              <w:i/>
              <w:lang w:val="en-US"/>
            </w:rPr>
            <w:t xml:space="preserve">Agricultural Engineering </w:t>
          </w:r>
          <w:r w:rsidRPr="005E2A74">
            <w:rPr>
              <w:lang w:val="en-US"/>
            </w:rPr>
            <w:t>64 (5), 317–321.</w:t>
          </w:r>
        </w:p>
        <w:p w14:paraId="18397C60" w14:textId="77777777" w:rsidR="005E2A74" w:rsidRDefault="005E2A74" w:rsidP="005E2A74">
          <w:pPr>
            <w:pStyle w:val="CitaviBibliographyEntry"/>
            <w:rPr>
              <w:lang w:val="en-US"/>
            </w:rPr>
          </w:pPr>
          <w:bookmarkStart w:id="90" w:name="_CTVL001d161db80b0484e89b63cc8a7402f653a"/>
          <w:r>
            <w:rPr>
              <w:lang w:val="en-US"/>
            </w:rPr>
            <w:t>Weißbach, F.; Strubelt, C. (2008a): Correcting the Dry Matter Content of Grass Silages as a Substrate for Biogas Production.</w:t>
          </w:r>
          <w:bookmarkEnd w:id="90"/>
          <w:r>
            <w:rPr>
              <w:lang w:val="en-US"/>
            </w:rPr>
            <w:t xml:space="preserve"> </w:t>
          </w:r>
          <w:r w:rsidRPr="005E2A74">
            <w:rPr>
              <w:i/>
              <w:lang w:val="en-US"/>
            </w:rPr>
            <w:t xml:space="preserve">Agricultural Engineering </w:t>
          </w:r>
          <w:r w:rsidRPr="005E2A74">
            <w:rPr>
              <w:lang w:val="en-US"/>
            </w:rPr>
            <w:t>63 (4), 210–211.</w:t>
          </w:r>
        </w:p>
        <w:p w14:paraId="47BCFCE9" w14:textId="77777777" w:rsidR="005E2A74" w:rsidRDefault="005E2A74" w:rsidP="005E2A74">
          <w:pPr>
            <w:pStyle w:val="CitaviBibliographyEntry"/>
            <w:rPr>
              <w:lang w:val="en-US"/>
            </w:rPr>
          </w:pPr>
          <w:bookmarkStart w:id="91" w:name="_CTVL001f9b5c747b038492e9f48c128844d030f"/>
          <w:r>
            <w:rPr>
              <w:lang w:val="en-US"/>
            </w:rPr>
            <w:t>Weißbach, F.; Strubelt, C. (2008b): Correcting the Dry Matter Content of Maize Silages as a Substrate for Biogas Production.</w:t>
          </w:r>
          <w:bookmarkEnd w:id="91"/>
          <w:r>
            <w:rPr>
              <w:lang w:val="en-US"/>
            </w:rPr>
            <w:t xml:space="preserve"> </w:t>
          </w:r>
          <w:r w:rsidRPr="005E2A74">
            <w:rPr>
              <w:i/>
              <w:lang w:val="en-US"/>
            </w:rPr>
            <w:t xml:space="preserve">Agricultural Engineering </w:t>
          </w:r>
          <w:r w:rsidRPr="005E2A74">
            <w:rPr>
              <w:lang w:val="en-US"/>
            </w:rPr>
            <w:t>63 (2), 82–83.</w:t>
          </w:r>
        </w:p>
        <w:p w14:paraId="676B46AB" w14:textId="77777777" w:rsidR="005E2A74" w:rsidRDefault="005E2A74" w:rsidP="005E2A74">
          <w:pPr>
            <w:pStyle w:val="CitaviBibliographyEntry"/>
            <w:rPr>
              <w:lang w:val="en-US"/>
            </w:rPr>
          </w:pPr>
          <w:bookmarkStart w:id="92" w:name="_CTVL0013b3a74e421b54e41aa1cd75eb414af95"/>
          <w:r>
            <w:rPr>
              <w:lang w:val="en-US"/>
            </w:rPr>
            <w:t>Weißbach, F.; Strubelt, C. (2008c): Correcting the Dry Matter Content of Sugar Beet Silages as a Substrate for Biogas Production.</w:t>
          </w:r>
          <w:bookmarkEnd w:id="92"/>
          <w:r>
            <w:rPr>
              <w:lang w:val="en-US"/>
            </w:rPr>
            <w:t xml:space="preserve"> </w:t>
          </w:r>
          <w:r w:rsidRPr="005E2A74">
            <w:rPr>
              <w:i/>
              <w:lang w:val="en-US"/>
            </w:rPr>
            <w:t xml:space="preserve">Agricultural Engineering </w:t>
          </w:r>
          <w:r w:rsidRPr="005E2A74">
            <w:rPr>
              <w:lang w:val="en-US"/>
            </w:rPr>
            <w:t>63 (6), 354–355.</w:t>
          </w:r>
        </w:p>
        <w:p w14:paraId="4486B0BB" w14:textId="68C08083" w:rsidR="006A6755" w:rsidRPr="00201A0D" w:rsidRDefault="005E2A74" w:rsidP="00201A0D">
          <w:pPr>
            <w:pStyle w:val="CitaviBibliographyEntry"/>
            <w:rPr>
              <w:lang w:val="en-US"/>
            </w:rPr>
          </w:pPr>
          <w:bookmarkStart w:id="93"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93"/>
          <w:r>
            <w:rPr>
              <w:lang w:val="en-US"/>
            </w:rPr>
            <w:t xml:space="preserve"> </w:t>
          </w:r>
          <w:r w:rsidRPr="005E2A74">
            <w:rPr>
              <w:i/>
              <w:lang w:val="en-US"/>
            </w:rPr>
            <w:t xml:space="preserve">Bioresource Technology </w:t>
          </w:r>
          <w:r w:rsidRPr="005E2A74">
            <w:rPr>
              <w:lang w:val="en-US"/>
            </w:rPr>
            <w:t>100 (4), 1675–1681.</w:t>
          </w:r>
          <w:r w:rsidR="00026F10" w:rsidRPr="00670698">
            <w:rPr>
              <w:lang w:val="en-US"/>
            </w:rPr>
            <w:fldChar w:fldCharType="end"/>
          </w:r>
        </w:p>
      </w:sdtContent>
    </w:sdt>
    <w:sectPr w:rsidR="006A6755" w:rsidRPr="00201A0D" w:rsidSect="00E56C4F">
      <w:headerReference w:type="default" r:id="rId17"/>
      <w:footerReference w:type="default" r:id="rId18"/>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40592" w14:textId="77777777" w:rsidR="00E836B3" w:rsidRDefault="00E836B3" w:rsidP="006F58A8">
      <w:pPr>
        <w:spacing w:after="0" w:line="240" w:lineRule="auto"/>
      </w:pPr>
      <w:r>
        <w:separator/>
      </w:r>
    </w:p>
  </w:endnote>
  <w:endnote w:type="continuationSeparator" w:id="0">
    <w:p w14:paraId="3CAB786E" w14:textId="77777777" w:rsidR="00E836B3" w:rsidRDefault="00E836B3" w:rsidP="006F58A8">
      <w:pPr>
        <w:spacing w:after="0" w:line="240" w:lineRule="auto"/>
      </w:pPr>
      <w:r>
        <w:continuationSeparator/>
      </w:r>
    </w:p>
  </w:endnote>
  <w:endnote w:type="continuationNotice" w:id="1">
    <w:p w14:paraId="1270FA39" w14:textId="77777777" w:rsidR="00E836B3" w:rsidRDefault="00E836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EndPr/>
    <w:sdtContent>
      <w:p w14:paraId="34FAC805" w14:textId="6B640FCE" w:rsidR="00AD0B45" w:rsidRDefault="00AD0B45">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AD0B45" w:rsidRDefault="00AD0B4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9A268" w14:textId="77777777" w:rsidR="00E836B3" w:rsidRDefault="00E836B3" w:rsidP="006F58A8">
      <w:pPr>
        <w:spacing w:after="0" w:line="240" w:lineRule="auto"/>
      </w:pPr>
      <w:r>
        <w:separator/>
      </w:r>
    </w:p>
  </w:footnote>
  <w:footnote w:type="continuationSeparator" w:id="0">
    <w:p w14:paraId="7F4B38EA" w14:textId="77777777" w:rsidR="00E836B3" w:rsidRDefault="00E836B3" w:rsidP="006F58A8">
      <w:pPr>
        <w:spacing w:after="0" w:line="240" w:lineRule="auto"/>
      </w:pPr>
      <w:r>
        <w:continuationSeparator/>
      </w:r>
    </w:p>
  </w:footnote>
  <w:footnote w:type="continuationNotice" w:id="1">
    <w:p w14:paraId="6094CD12" w14:textId="77777777" w:rsidR="00E836B3" w:rsidRDefault="00E836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21E6C404" w:rsidR="00AD0B45" w:rsidRPr="00CF5B9B" w:rsidRDefault="00AD0B45"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30</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078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74DD"/>
    <w:rsid w:val="004403A0"/>
    <w:rsid w:val="004404BA"/>
    <w:rsid w:val="00440BE7"/>
    <w:rsid w:val="00440D25"/>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2857"/>
    <w:rsid w:val="00463474"/>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B7238"/>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6A117CC79B3F468FBE3AB0F7CA7669CA"/>
        <w:category>
          <w:name w:val="Allgemein"/>
          <w:gallery w:val="placeholder"/>
        </w:category>
        <w:types>
          <w:type w:val="bbPlcHdr"/>
        </w:types>
        <w:behaviors>
          <w:behavior w:val="content"/>
        </w:behaviors>
        <w:guid w:val="{71BC8F3C-B577-4AD2-8237-3D15894D2532}"/>
      </w:docPartPr>
      <w:docPartBody>
        <w:p w:rsidR="00AE4CF6" w:rsidRDefault="00AE4CF6" w:rsidP="00AE4CF6">
          <w:pPr>
            <w:pStyle w:val="6A117CC79B3F468FBE3AB0F7CA7669CA"/>
          </w:pPr>
          <w:r w:rsidRPr="009A5574">
            <w:rPr>
              <w:rStyle w:val="Platzhaltertext"/>
            </w:rPr>
            <w:t>Klicken oder tippen Sie hier, um Text einzugeben.</w:t>
          </w:r>
        </w:p>
      </w:docPartBody>
    </w:docPart>
    <w:docPart>
      <w:docPartPr>
        <w:name w:val="88D8B69C35AF41F095A31EE499D14AF0"/>
        <w:category>
          <w:name w:val="Allgemein"/>
          <w:gallery w:val="placeholder"/>
        </w:category>
        <w:types>
          <w:type w:val="bbPlcHdr"/>
        </w:types>
        <w:behaviors>
          <w:behavior w:val="content"/>
        </w:behaviors>
        <w:guid w:val="{AD75F2F4-C7C4-40EA-A15A-5296280D72B3}"/>
      </w:docPartPr>
      <w:docPartBody>
        <w:p w:rsidR="00AE4CF6" w:rsidRDefault="00AE4CF6" w:rsidP="00AE4CF6">
          <w:pPr>
            <w:pStyle w:val="88D8B69C35AF41F095A31EE499D14AF0"/>
          </w:pPr>
          <w:r w:rsidRPr="00DC578D">
            <w:rPr>
              <w:rStyle w:val="Platzhaltertext"/>
            </w:rPr>
            <w:t>Klicken oder tippen Sie hier, um Text einzugeben.</w:t>
          </w:r>
        </w:p>
      </w:docPartBody>
    </w:docPart>
    <w:docPart>
      <w:docPartPr>
        <w:name w:val="106D673338684857860581887EC9AB38"/>
        <w:category>
          <w:name w:val="Allgemein"/>
          <w:gallery w:val="placeholder"/>
        </w:category>
        <w:types>
          <w:type w:val="bbPlcHdr"/>
        </w:types>
        <w:behaviors>
          <w:behavior w:val="content"/>
        </w:behaviors>
        <w:guid w:val="{80BF7737-3067-4280-B725-229754548489}"/>
      </w:docPartPr>
      <w:docPartBody>
        <w:p w:rsidR="00AE4CF6" w:rsidRDefault="00AE4CF6" w:rsidP="00AE4CF6">
          <w:pPr>
            <w:pStyle w:val="106D673338684857860581887EC9AB38"/>
          </w:pPr>
          <w:r w:rsidRPr="00DC578D">
            <w:rPr>
              <w:rStyle w:val="Platzhaltertext"/>
            </w:rPr>
            <w:t>Klicken oder tippen Sie hier, um Text einzugeben.</w:t>
          </w:r>
        </w:p>
      </w:docPartBody>
    </w:docPart>
    <w:docPart>
      <w:docPartPr>
        <w:name w:val="C1F79E672A564908AFB20B43370D05EA"/>
        <w:category>
          <w:name w:val="Allgemein"/>
          <w:gallery w:val="placeholder"/>
        </w:category>
        <w:types>
          <w:type w:val="bbPlcHdr"/>
        </w:types>
        <w:behaviors>
          <w:behavior w:val="content"/>
        </w:behaviors>
        <w:guid w:val="{360D9609-720E-4330-B1CE-1DAD311B76FA}"/>
      </w:docPartPr>
      <w:docPartBody>
        <w:p w:rsidR="00AE4CF6" w:rsidRDefault="00AE4CF6" w:rsidP="00AE4CF6">
          <w:pPr>
            <w:pStyle w:val="C1F79E672A564908AFB20B43370D05EA"/>
          </w:pPr>
          <w:r w:rsidRPr="00DC578D">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517C8566587D4543B7C6698C155F66A3"/>
        <w:category>
          <w:name w:val="Allgemein"/>
          <w:gallery w:val="placeholder"/>
        </w:category>
        <w:types>
          <w:type w:val="bbPlcHdr"/>
        </w:types>
        <w:behaviors>
          <w:behavior w:val="content"/>
        </w:behaviors>
        <w:guid w:val="{444279A7-3BCF-4B34-8D36-23584E1A4CFE}"/>
      </w:docPartPr>
      <w:docPartBody>
        <w:p w:rsidR="00635E7D" w:rsidRDefault="00AE4CF6" w:rsidP="00AE4CF6">
          <w:pPr>
            <w:pStyle w:val="517C8566587D4543B7C6698C155F66A3"/>
          </w:pPr>
          <w:r w:rsidRPr="00DC578D">
            <w:rPr>
              <w:rStyle w:val="Platzhaltertext"/>
            </w:rPr>
            <w:t>Klicken oder tippen Sie hier, um Text einzugeben.</w:t>
          </w:r>
        </w:p>
      </w:docPartBody>
    </w:docPart>
    <w:docPart>
      <w:docPartPr>
        <w:name w:val="FF00EFC8D55243BCBF00158752D4EDBE"/>
        <w:category>
          <w:name w:val="Allgemein"/>
          <w:gallery w:val="placeholder"/>
        </w:category>
        <w:types>
          <w:type w:val="bbPlcHdr"/>
        </w:types>
        <w:behaviors>
          <w:behavior w:val="content"/>
        </w:behaviors>
        <w:guid w:val="{09EA1C44-55B2-40D9-8824-443BEBD68D7C}"/>
      </w:docPartPr>
      <w:docPartBody>
        <w:p w:rsidR="00635E7D" w:rsidRDefault="00AE4CF6" w:rsidP="00AE4CF6">
          <w:pPr>
            <w:pStyle w:val="FF00EFC8D55243BCBF00158752D4EDBE"/>
          </w:pPr>
          <w:r w:rsidRPr="009A5574">
            <w:rPr>
              <w:rStyle w:val="Platzhaltertext"/>
            </w:rPr>
            <w:t>Klicken oder tippen Sie hier, um Text einzugeben.</w:t>
          </w:r>
        </w:p>
      </w:docPartBody>
    </w:docPart>
    <w:docPart>
      <w:docPartPr>
        <w:name w:val="161E3B65BD7C47BD86FC254272475860"/>
        <w:category>
          <w:name w:val="Allgemein"/>
          <w:gallery w:val="placeholder"/>
        </w:category>
        <w:types>
          <w:type w:val="bbPlcHdr"/>
        </w:types>
        <w:behaviors>
          <w:behavior w:val="content"/>
        </w:behaviors>
        <w:guid w:val="{5B79223B-4D87-4AB1-AA28-B0ABDF11362D}"/>
      </w:docPartPr>
      <w:docPartBody>
        <w:p w:rsidR="00740F2F" w:rsidRDefault="00BB180F" w:rsidP="00BB180F">
          <w:pPr>
            <w:pStyle w:val="161E3B65BD7C47BD86FC254272475860"/>
          </w:pPr>
          <w:r w:rsidRPr="009A5574">
            <w:rPr>
              <w:rStyle w:val="Platzhaltertext"/>
            </w:rPr>
            <w:t>Klicken oder tippen Sie hier, um Text einzugeben.</w:t>
          </w:r>
        </w:p>
      </w:docPartBody>
    </w:docPart>
    <w:docPart>
      <w:docPartPr>
        <w:name w:val="9F99E1518FC9442A8E0C9E4E99D90380"/>
        <w:category>
          <w:name w:val="Allgemein"/>
          <w:gallery w:val="placeholder"/>
        </w:category>
        <w:types>
          <w:type w:val="bbPlcHdr"/>
        </w:types>
        <w:behaviors>
          <w:behavior w:val="content"/>
        </w:behaviors>
        <w:guid w:val="{EDECA322-0AA1-4227-8F79-A396819F5D96}"/>
      </w:docPartPr>
      <w:docPartBody>
        <w:p w:rsidR="00740F2F" w:rsidRDefault="00BB180F" w:rsidP="00BB180F">
          <w:pPr>
            <w:pStyle w:val="9F99E1518FC9442A8E0C9E4E99D90380"/>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8C2F77594C7340998B14B8E9DEF4FDD1"/>
        <w:category>
          <w:name w:val="Allgemein"/>
          <w:gallery w:val="placeholder"/>
        </w:category>
        <w:types>
          <w:type w:val="bbPlcHdr"/>
        </w:types>
        <w:behaviors>
          <w:behavior w:val="content"/>
        </w:behaviors>
        <w:guid w:val="{C9D535F3-4129-4FFB-8160-C2C48B1CCDD7}"/>
      </w:docPartPr>
      <w:docPartBody>
        <w:p w:rsidR="00CD5921" w:rsidRDefault="00E459EE" w:rsidP="00E459EE">
          <w:pPr>
            <w:pStyle w:val="8C2F77594C7340998B14B8E9DEF4FDD1"/>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303B3"/>
    <w:rsid w:val="0073676F"/>
    <w:rsid w:val="00740F2F"/>
    <w:rsid w:val="00795B42"/>
    <w:rsid w:val="007A0D9B"/>
    <w:rsid w:val="007B2CA8"/>
    <w:rsid w:val="007B7304"/>
    <w:rsid w:val="007C3B17"/>
    <w:rsid w:val="00802101"/>
    <w:rsid w:val="00822D7A"/>
    <w:rsid w:val="008514B4"/>
    <w:rsid w:val="00880AD8"/>
    <w:rsid w:val="00890B14"/>
    <w:rsid w:val="008F5309"/>
    <w:rsid w:val="008F6437"/>
    <w:rsid w:val="00901688"/>
    <w:rsid w:val="00927A33"/>
    <w:rsid w:val="00956CCC"/>
    <w:rsid w:val="009974D7"/>
    <w:rsid w:val="009D4483"/>
    <w:rsid w:val="00A62385"/>
    <w:rsid w:val="00A64EE5"/>
    <w:rsid w:val="00A65D99"/>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E00CE9"/>
    <w:rsid w:val="00E15A73"/>
    <w:rsid w:val="00E459EE"/>
    <w:rsid w:val="00E61273"/>
    <w:rsid w:val="00E6434A"/>
    <w:rsid w:val="00E80F86"/>
    <w:rsid w:val="00E95849"/>
    <w:rsid w:val="00EA2F97"/>
    <w:rsid w:val="00EA6E12"/>
    <w:rsid w:val="00ED6FDB"/>
    <w:rsid w:val="00EF0BBF"/>
    <w:rsid w:val="00F23498"/>
    <w:rsid w:val="00F3562C"/>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459EE"/>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FC6D2-9DA6-452A-87B4-813FCB8F1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185991</Words>
  <Characters>1171745</Characters>
  <Application>Microsoft Office Word</Application>
  <DocSecurity>0</DocSecurity>
  <Lines>9764</Lines>
  <Paragraphs>2710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50</cp:revision>
  <cp:lastPrinted>2025-06-24T15:08:00Z</cp:lastPrinted>
  <dcterms:created xsi:type="dcterms:W3CDTF">2025-07-21T09:01:00Z</dcterms:created>
  <dcterms:modified xsi:type="dcterms:W3CDTF">2025-07-30T12:55:00Z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6">
    <vt:lpwstr>True</vt:lpwstr>
  </property>
  <property fmtid="{D5CDD505-2E9C-101B-9397-08002B2CF9AE}" pid="15" name="CitaviDocumentProperty_1">
    <vt:lpwstr>6.19.2.1</vt:lpwstr>
  </property>
</Properties>
</file>